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48D" w:rsidRPr="007A3B1C" w:rsidRDefault="00EF416D" w:rsidP="007A3B1C">
      <w:pPr>
        <w:ind w:firstLine="709"/>
      </w:pPr>
      <w:r>
        <w:rPr>
          <w:sz w:val="28"/>
          <w:szCs w:val="28"/>
        </w:rPr>
        <w:t xml:space="preserve"> </w:t>
      </w:r>
    </w:p>
    <w:p w:rsidR="0082648D" w:rsidRPr="007A3B1C" w:rsidRDefault="0082648D" w:rsidP="007A3B1C">
      <w:pPr>
        <w:ind w:firstLine="709"/>
      </w:pPr>
    </w:p>
    <w:p w:rsidR="0082648D" w:rsidRPr="007A3B1C" w:rsidRDefault="0082648D" w:rsidP="007A3B1C">
      <w:pPr>
        <w:ind w:firstLine="709"/>
      </w:pPr>
    </w:p>
    <w:p w:rsidR="0082648D" w:rsidRPr="007A3B1C" w:rsidRDefault="0082648D" w:rsidP="007A3B1C">
      <w:pPr>
        <w:ind w:firstLine="709"/>
      </w:pPr>
    </w:p>
    <w:p w:rsidR="0082648D" w:rsidRPr="007A3B1C" w:rsidRDefault="0082648D" w:rsidP="007A3B1C">
      <w:pPr>
        <w:ind w:firstLine="709"/>
      </w:pPr>
    </w:p>
    <w:p w:rsidR="0082648D" w:rsidRPr="00EF416D" w:rsidRDefault="0082648D" w:rsidP="007A3B1C">
      <w:pPr>
        <w:ind w:firstLine="709"/>
      </w:pPr>
    </w:p>
    <w:p w:rsidR="0082648D" w:rsidRPr="009B4B9E" w:rsidRDefault="00EF416D" w:rsidP="00EF416D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82648D" w:rsidRPr="009B4B9E" w:rsidRDefault="0082648D" w:rsidP="007A3B1C">
      <w:pPr>
        <w:ind w:firstLine="709"/>
        <w:jc w:val="center"/>
        <w:rPr>
          <w:b/>
          <w:sz w:val="40"/>
          <w:szCs w:val="40"/>
        </w:rPr>
      </w:pPr>
      <w:bookmarkStart w:id="0" w:name="_GoBack"/>
      <w:r w:rsidRPr="009B4B9E">
        <w:rPr>
          <w:b/>
          <w:sz w:val="40"/>
          <w:szCs w:val="40"/>
        </w:rPr>
        <w:t>Правила эффективной коммуникации</w:t>
      </w:r>
    </w:p>
    <w:bookmarkEnd w:id="0"/>
    <w:p w:rsidR="0082648D" w:rsidRPr="00EF416D" w:rsidRDefault="0082648D" w:rsidP="00EF416D">
      <w:pPr>
        <w:jc w:val="center"/>
        <w:rPr>
          <w:sz w:val="32"/>
          <w:szCs w:val="32"/>
        </w:rPr>
      </w:pPr>
      <w:r w:rsidRPr="009B4B9E">
        <w:rPr>
          <w:b/>
          <w:sz w:val="28"/>
          <w:szCs w:val="28"/>
        </w:rPr>
        <w:t>План:</w:t>
      </w:r>
    </w:p>
    <w:p w:rsidR="0082648D" w:rsidRPr="007A3B1C" w:rsidRDefault="0082648D" w:rsidP="007A3B1C">
      <w:pPr>
        <w:ind w:firstLine="709"/>
      </w:pPr>
    </w:p>
    <w:p w:rsidR="0082648D" w:rsidRPr="007A3B1C" w:rsidRDefault="009B4B9E" w:rsidP="009B4B9E">
      <w:pPr>
        <w:pStyle w:val="a3"/>
        <w:ind w:left="709"/>
      </w:pPr>
      <w:r>
        <w:t>1)</w:t>
      </w:r>
      <w:r w:rsidR="0082648D" w:rsidRPr="007A3B1C">
        <w:t>Язык и коммуникация.</w:t>
      </w:r>
    </w:p>
    <w:p w:rsidR="0082648D" w:rsidRPr="007A3B1C" w:rsidRDefault="009B4B9E" w:rsidP="009B4B9E">
      <w:pPr>
        <w:pStyle w:val="a3"/>
        <w:ind w:left="709"/>
      </w:pPr>
      <w:r>
        <w:t>2)</w:t>
      </w:r>
      <w:r w:rsidR="0082648D" w:rsidRPr="007A3B1C">
        <w:t>Правило эффективной коммуникации.</w:t>
      </w:r>
    </w:p>
    <w:p w:rsidR="006D5C9B" w:rsidRPr="007A3B1C" w:rsidRDefault="006D5C9B" w:rsidP="007A3B1C">
      <w:pPr>
        <w:ind w:firstLine="709"/>
      </w:pPr>
      <w:r w:rsidRPr="007A3B1C">
        <w:t>А) Виды коммуникации.</w:t>
      </w:r>
    </w:p>
    <w:p w:rsidR="006D5C9B" w:rsidRPr="007A3B1C" w:rsidRDefault="006D5C9B" w:rsidP="007A3B1C">
      <w:pPr>
        <w:ind w:firstLine="709"/>
      </w:pPr>
      <w:r w:rsidRPr="007A3B1C">
        <w:t>Б) коммуникативный кодекс.</w:t>
      </w:r>
    </w:p>
    <w:p w:rsidR="0082648D" w:rsidRPr="007A3B1C" w:rsidRDefault="009B4B9E" w:rsidP="009B4B9E">
      <w:pPr>
        <w:pStyle w:val="a3"/>
        <w:ind w:left="709"/>
      </w:pPr>
      <w:r>
        <w:t>3)</w:t>
      </w:r>
      <w:r w:rsidR="0082648D" w:rsidRPr="007A3B1C">
        <w:t>Этикет и невербальный язык.</w:t>
      </w:r>
      <w:r>
        <w:t xml:space="preserve"> </w:t>
      </w:r>
    </w:p>
    <w:p w:rsidR="0082648D" w:rsidRPr="007A3B1C" w:rsidRDefault="009B4B9E" w:rsidP="009B4B9E">
      <w:pPr>
        <w:pStyle w:val="a3"/>
        <w:ind w:left="709"/>
      </w:pPr>
      <w:r>
        <w:t>4)</w:t>
      </w:r>
      <w:r w:rsidR="0082648D" w:rsidRPr="007A3B1C">
        <w:t>Межкультурная коммуникация.</w:t>
      </w:r>
    </w:p>
    <w:p w:rsidR="0082648D" w:rsidRPr="007A3B1C" w:rsidRDefault="009B4B9E" w:rsidP="009B4B9E">
      <w:pPr>
        <w:pStyle w:val="a3"/>
        <w:ind w:left="709"/>
      </w:pPr>
      <w:r>
        <w:t>5)</w:t>
      </w:r>
      <w:r w:rsidR="0082648D" w:rsidRPr="007A3B1C">
        <w:t>Вывод.</w:t>
      </w:r>
    </w:p>
    <w:p w:rsidR="0082648D" w:rsidRPr="007A3B1C" w:rsidRDefault="009B4B9E" w:rsidP="009B4B9E">
      <w:pPr>
        <w:pStyle w:val="a3"/>
        <w:ind w:left="709"/>
      </w:pPr>
      <w:r>
        <w:t>6)</w:t>
      </w:r>
      <w:r w:rsidR="0082648D" w:rsidRPr="007A3B1C">
        <w:t>Библиография.</w:t>
      </w:r>
    </w:p>
    <w:p w:rsidR="0082648D" w:rsidRPr="007A3B1C" w:rsidRDefault="0082648D" w:rsidP="007A3B1C">
      <w:pPr>
        <w:ind w:firstLine="709"/>
      </w:pPr>
    </w:p>
    <w:p w:rsidR="00531AC3" w:rsidRPr="007A3B1C" w:rsidRDefault="00531AC3" w:rsidP="007A3B1C">
      <w:pPr>
        <w:ind w:firstLine="709"/>
        <w:rPr>
          <w:color w:val="000000"/>
        </w:rPr>
      </w:pPr>
      <w:r w:rsidRPr="007A3B1C">
        <w:rPr>
          <w:color w:val="000000"/>
        </w:rPr>
        <w:br w:type="page"/>
      </w:r>
    </w:p>
    <w:p w:rsidR="00605B12" w:rsidRPr="007A3B1C" w:rsidRDefault="00605B12" w:rsidP="007A3B1C">
      <w:pPr>
        <w:pStyle w:val="a4"/>
        <w:numPr>
          <w:ilvl w:val="0"/>
          <w:numId w:val="6"/>
        </w:numPr>
        <w:spacing w:before="0" w:beforeAutospacing="0" w:after="0" w:afterAutospacing="0"/>
        <w:ind w:left="0" w:firstLine="709"/>
        <w:jc w:val="center"/>
        <w:rPr>
          <w:rStyle w:val="apple-converted-space"/>
          <w:b/>
          <w:color w:val="000000"/>
          <w:shd w:val="clear" w:color="auto" w:fill="99FF99"/>
        </w:rPr>
      </w:pPr>
      <w:r w:rsidRPr="007A3B1C">
        <w:rPr>
          <w:b/>
          <w:color w:val="000000"/>
        </w:rPr>
        <w:lastRenderedPageBreak/>
        <w:t>Язык и коммуникация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 xml:space="preserve">Известный русский учёный </w:t>
      </w:r>
      <w:proofErr w:type="spellStart"/>
      <w:r w:rsidRPr="007A3B1C">
        <w:rPr>
          <w:rFonts w:eastAsiaTheme="minorHAnsi"/>
          <w:lang w:eastAsia="en-US"/>
        </w:rPr>
        <w:t>Д.С.Лихачёв</w:t>
      </w:r>
      <w:proofErr w:type="spellEnd"/>
      <w:r w:rsidRPr="007A3B1C">
        <w:rPr>
          <w:rFonts w:eastAsiaTheme="minorHAnsi"/>
          <w:lang w:eastAsia="en-US"/>
        </w:rPr>
        <w:t xml:space="preserve"> писал: « Язык – это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система знаков и способов их соединения, он является средством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общения, орудием выражения мыслей, чувств и волеизъявлений.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С помощью языка люди узнают мир, получают и перерабатывают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информацию о предметах и явлениях. Невозможность назвать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вещи своими именами означает невозможность узнать их и понять их значение. Информация, закодированная в языке, не только информация о мире, но и сам мир, который имеет определённый код. Расширяя возможности взаимного общения людей, в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ходе человеческой истории, открытий в науке, появились новые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знаковые системы, называемые искусственными, в математике,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химии, знаки дорожного движения, знаки, связанные с историей</w:t>
      </w:r>
      <w:r w:rsidR="00531AC3" w:rsidRPr="007A3B1C">
        <w:rPr>
          <w:rFonts w:eastAsiaTheme="minorHAnsi"/>
          <w:lang w:eastAsia="en-US"/>
        </w:rPr>
        <w:t xml:space="preserve"> к</w:t>
      </w:r>
      <w:r w:rsidRPr="007A3B1C">
        <w:rPr>
          <w:rFonts w:eastAsiaTheme="minorHAnsi"/>
          <w:lang w:eastAsia="en-US"/>
        </w:rPr>
        <w:t>омпьютера.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Искусственные знаки можно заменить или усовершенствовать, но и естественный язык, развиваясь как живой организм,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меняется под влиянием быта, науки, прогресса.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Без языка невозможно общение, но и без общения не может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быть общества, не может быть полноценной личности. (Пример с</w:t>
      </w:r>
      <w:r w:rsidR="00531AC3" w:rsidRPr="007A3B1C">
        <w:rPr>
          <w:rFonts w:eastAsiaTheme="minorHAnsi"/>
          <w:lang w:eastAsia="en-US"/>
        </w:rPr>
        <w:t xml:space="preserve"> </w:t>
      </w:r>
      <w:proofErr w:type="spellStart"/>
      <w:r w:rsidRPr="007A3B1C">
        <w:rPr>
          <w:rFonts w:eastAsiaTheme="minorHAnsi"/>
          <w:lang w:eastAsia="en-US"/>
        </w:rPr>
        <w:t>Маугли</w:t>
      </w:r>
      <w:proofErr w:type="spellEnd"/>
      <w:r w:rsidRPr="007A3B1C">
        <w:rPr>
          <w:rFonts w:eastAsiaTheme="minorHAnsi"/>
          <w:lang w:eastAsia="en-US"/>
        </w:rPr>
        <w:t>.)</w:t>
      </w:r>
      <w:r w:rsidR="00531AC3" w:rsidRPr="007A3B1C">
        <w:rPr>
          <w:rFonts w:eastAsiaTheme="minorHAnsi"/>
          <w:lang w:eastAsia="en-US"/>
        </w:rPr>
        <w:t xml:space="preserve">. </w:t>
      </w:r>
      <w:r w:rsidRPr="007A3B1C">
        <w:rPr>
          <w:rFonts w:eastAsiaTheme="minorHAnsi"/>
          <w:lang w:eastAsia="en-US"/>
        </w:rPr>
        <w:t>Без языка нет мышления, осознания человеком себя как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личности и освоения человеком действительности.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Язык позволяет хранить и передавать информацию. Язык –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это социально обработанная, исторически изменчивая система,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служащая основным средством общения, представленная разными формами существования, каждая из которых имеет устную и</w:t>
      </w:r>
      <w:r w:rsidR="00531AC3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письменную форму реализации.</w:t>
      </w:r>
    </w:p>
    <w:p w:rsidR="009455A0" w:rsidRPr="007A3B1C" w:rsidRDefault="008C0A18" w:rsidP="007A3B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Язык состоит из единиц системы разного уровня (алфавит,</w:t>
      </w:r>
      <w:r w:rsidR="009455A0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слова, правила). СЛОВО – основной знак (звуковой или письменный), выполняющий номинативную функцию, заменяющий понятие или предмет. Коммуникативная функция слова выполняется в предложении, которое передаёт мысль, информацию.</w:t>
      </w:r>
      <w:r w:rsidR="009455A0" w:rsidRPr="007A3B1C">
        <w:rPr>
          <w:rFonts w:eastAsiaTheme="minorHAnsi"/>
          <w:lang w:eastAsia="en-US"/>
        </w:rPr>
        <w:t xml:space="preserve"> </w:t>
      </w:r>
    </w:p>
    <w:p w:rsidR="009455A0" w:rsidRPr="007A3B1C" w:rsidRDefault="008C0A18" w:rsidP="007A3B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СЛОВО состоит из фонем (функция различения) и морфем</w:t>
      </w:r>
      <w:r w:rsidR="009455A0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(оформление слова).</w:t>
      </w:r>
      <w:r w:rsidR="009455A0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Таким образом, понимание языка как знаковой системы акцентирует внимание на его знаковость и системность. Если язык</w:t>
      </w:r>
      <w:r w:rsidR="009455A0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– это система знаков и символов, то РЕЧЬ – это процесс пользования языком, реализация языка. Это говорение и письмо (тексты).</w:t>
      </w:r>
      <w:r w:rsidR="009455A0" w:rsidRPr="007A3B1C">
        <w:rPr>
          <w:rFonts w:eastAsiaTheme="minorHAnsi"/>
          <w:lang w:eastAsia="en-US"/>
        </w:rPr>
        <w:t xml:space="preserve"> </w:t>
      </w:r>
    </w:p>
    <w:p w:rsidR="009455A0" w:rsidRPr="007A3B1C" w:rsidRDefault="008C0A18" w:rsidP="007A3B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РЕЧЬ конкретна, развёрнута во времени, активна, линейна,</w:t>
      </w:r>
      <w:r w:rsidR="009455A0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 xml:space="preserve">может быть спонтанна, </w:t>
      </w:r>
      <w:proofErr w:type="spellStart"/>
      <w:r w:rsidRPr="007A3B1C">
        <w:rPr>
          <w:rFonts w:eastAsiaTheme="minorHAnsi"/>
          <w:lang w:eastAsia="en-US"/>
        </w:rPr>
        <w:t>неупорядочена</w:t>
      </w:r>
      <w:proofErr w:type="spellEnd"/>
      <w:r w:rsidRPr="007A3B1C">
        <w:rPr>
          <w:rFonts w:eastAsiaTheme="minorHAnsi"/>
          <w:lang w:eastAsia="en-US"/>
        </w:rPr>
        <w:t>. Темп, продолжительность, тембр, громкость, артикуляционная чёткость, акцент – эти</w:t>
      </w:r>
      <w:r w:rsidR="009455A0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характеристики речи не зависят от языка</w:t>
      </w:r>
      <w:r w:rsidR="009455A0" w:rsidRPr="007A3B1C">
        <w:rPr>
          <w:rFonts w:eastAsiaTheme="minorHAnsi"/>
          <w:lang w:eastAsia="en-US"/>
        </w:rPr>
        <w:t xml:space="preserve">. </w:t>
      </w:r>
    </w:p>
    <w:p w:rsidR="009455A0" w:rsidRPr="007A3B1C" w:rsidRDefault="008C0A18" w:rsidP="007A3B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Сегодня русский литературный язык превратился в общую</w:t>
      </w:r>
      <w:r w:rsidR="009455A0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для всех речь, подавив говоры, диалекты, жаргоны, просторечие.</w:t>
      </w:r>
      <w:r w:rsidR="009455A0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Варианты вошли в конфликт. Сегодня вопрос: «Как это по-русски?» является названием популярной передачи на радио. Сегодня для нас важно и практично знать, как точно выразить свои</w:t>
      </w:r>
      <w:r w:rsidR="009455A0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мысли, активно пользуясь языком, соблюдая экологию.</w:t>
      </w:r>
      <w:r w:rsidR="009455A0" w:rsidRPr="007A3B1C">
        <w:rPr>
          <w:rFonts w:eastAsiaTheme="minorHAnsi"/>
          <w:lang w:eastAsia="en-US"/>
        </w:rPr>
        <w:t xml:space="preserve"> </w:t>
      </w:r>
    </w:p>
    <w:p w:rsidR="00FB4476" w:rsidRPr="007A3B1C" w:rsidRDefault="008C0A18" w:rsidP="007A3B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Функция общения – одна из функций языка. Общение или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коммуникация (</w:t>
      </w:r>
      <w:proofErr w:type="gramStart"/>
      <w:r w:rsidRPr="007A3B1C">
        <w:rPr>
          <w:rFonts w:eastAsiaTheme="minorHAnsi"/>
          <w:lang w:eastAsia="en-US"/>
        </w:rPr>
        <w:t>латинский</w:t>
      </w:r>
      <w:proofErr w:type="gramEnd"/>
      <w:r w:rsidRPr="007A3B1C">
        <w:rPr>
          <w:rFonts w:eastAsiaTheme="minorHAnsi"/>
          <w:lang w:eastAsia="en-US"/>
        </w:rPr>
        <w:t xml:space="preserve"> связываю) – специфическая форма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взаимодействия людей в процессе их познавательно-трудовой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деятельности. Цель речевой коммуникации – обмен информацией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различного рода, её осознание и понимание, взаимовлияние и сопереживание. Целью могут быть как выполнение социально-значимой задачи, так и удовлетворение личностных потребностей.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Основные функции коммуникации: информативная, интерактивная (побудительная), экспрессивная (возбуждение эмоциональных переживаний).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Без общения невозможно формирование личности, а также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любой вид деятельности.</w:t>
      </w:r>
      <w:r w:rsidR="00FB4476" w:rsidRPr="007A3B1C">
        <w:rPr>
          <w:rFonts w:eastAsiaTheme="minorHAnsi"/>
          <w:lang w:eastAsia="en-US"/>
        </w:rPr>
        <w:t xml:space="preserve"> </w:t>
      </w:r>
    </w:p>
    <w:p w:rsidR="00605B12" w:rsidRPr="007A3B1C" w:rsidRDefault="008C0A18" w:rsidP="007A3B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Язык реализуется в речи, речь – это внешнее проявление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языка, вербальное средство общения. Средства передачи информации с помощью слов – вербальные, а с помощью знаков, жестов, мимики, позы, взгляда – невербальные. Овладение языковыми средствами, богатством языка является необходимым условием развития мышления человека и его общения.</w:t>
      </w:r>
    </w:p>
    <w:p w:rsidR="008F7FBB" w:rsidRDefault="008F7FBB" w:rsidP="007A3B1C">
      <w:pPr>
        <w:ind w:firstLine="709"/>
        <w:jc w:val="center"/>
        <w:rPr>
          <w:b/>
          <w:bCs/>
          <w:color w:val="000000"/>
        </w:rPr>
      </w:pPr>
    </w:p>
    <w:p w:rsidR="004B1B5E" w:rsidRPr="007A3B1C" w:rsidRDefault="004B1B5E" w:rsidP="007A3B1C">
      <w:pPr>
        <w:ind w:firstLine="709"/>
        <w:jc w:val="center"/>
        <w:rPr>
          <w:b/>
          <w:bCs/>
          <w:color w:val="000000"/>
        </w:rPr>
      </w:pPr>
      <w:r w:rsidRPr="007A3B1C">
        <w:rPr>
          <w:b/>
          <w:bCs/>
          <w:color w:val="000000"/>
        </w:rPr>
        <w:lastRenderedPageBreak/>
        <w:t>2. Правила эффективной коммуникации</w:t>
      </w:r>
    </w:p>
    <w:p w:rsidR="004B1B5E" w:rsidRPr="007A3B1C" w:rsidRDefault="004B1B5E" w:rsidP="007A3B1C">
      <w:pPr>
        <w:pStyle w:val="a4"/>
        <w:spacing w:before="0" w:beforeAutospacing="0" w:after="0" w:afterAutospacing="0"/>
        <w:ind w:firstLine="709"/>
        <w:rPr>
          <w:b/>
          <w:bCs/>
          <w:color w:val="000000"/>
        </w:rPr>
      </w:pPr>
      <w:r w:rsidRPr="007A3B1C">
        <w:rPr>
          <w:b/>
          <w:bCs/>
          <w:color w:val="000000"/>
        </w:rPr>
        <w:t>А</w:t>
      </w:r>
      <w:proofErr w:type="gramStart"/>
      <w:r w:rsidRPr="007A3B1C">
        <w:rPr>
          <w:b/>
          <w:bCs/>
          <w:color w:val="000000"/>
        </w:rPr>
        <w:t>)В</w:t>
      </w:r>
      <w:proofErr w:type="gramEnd"/>
      <w:r w:rsidRPr="007A3B1C">
        <w:rPr>
          <w:b/>
          <w:bCs/>
          <w:color w:val="000000"/>
        </w:rPr>
        <w:t>иды коммуникации: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b/>
          <w:bCs/>
          <w:color w:val="000000"/>
        </w:rPr>
        <w:t>Познавательная коммуникация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Цель</w:t>
      </w:r>
      <w:r w:rsidRPr="007A3B1C">
        <w:rPr>
          <w:color w:val="000000"/>
        </w:rPr>
        <w:t>:</w:t>
      </w:r>
      <w:r w:rsidRPr="007A3B1C">
        <w:rPr>
          <w:rStyle w:val="apple-converted-space"/>
          <w:color w:val="000000"/>
        </w:rPr>
        <w:t> </w:t>
      </w:r>
      <w:r w:rsidRPr="007A3B1C">
        <w:rPr>
          <w:color w:val="000000"/>
        </w:rPr>
        <w:t>расширить информационный фонд партнера, передать необходимую информацию, прокомментировать инновационные сведения.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Условия организации коммуникации</w:t>
      </w:r>
      <w:r w:rsidRPr="007A3B1C">
        <w:rPr>
          <w:color w:val="000000"/>
        </w:rPr>
        <w:t>: учет познавательных возможностей конкретных деловых партнеров, их индивидуальных установок на получение новой информации и интеллектуальных возможностей для ее переработки, понимания и восприятия.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proofErr w:type="gramStart"/>
      <w:r w:rsidRPr="007A3B1C">
        <w:rPr>
          <w:i/>
          <w:iCs/>
          <w:color w:val="000000"/>
        </w:rPr>
        <w:t>Коммуникативные формы</w:t>
      </w:r>
      <w:r w:rsidRPr="007A3B1C">
        <w:rPr>
          <w:color w:val="000000"/>
        </w:rPr>
        <w:t>: лекции и семинары, доклады и сообщения, беседы и консультации, отчеты, а также письменные работы (рефераты, контрольные, курсовые, дипломные, проектные), позволяющие оценить степень усвоения теории вопроса, просмотр обучающих программ.</w:t>
      </w:r>
      <w:proofErr w:type="gramEnd"/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Коммуникативные средства и технологии</w:t>
      </w:r>
      <w:r w:rsidRPr="007A3B1C">
        <w:rPr>
          <w:color w:val="000000"/>
        </w:rPr>
        <w:t xml:space="preserve">: комментарий, аргументация и доказательство; характеристика причинно-следственных связей, сравнительный анализ; интерпретация новой лексики, </w:t>
      </w:r>
      <w:proofErr w:type="spellStart"/>
      <w:r w:rsidRPr="007A3B1C">
        <w:rPr>
          <w:color w:val="000000"/>
        </w:rPr>
        <w:t>резюмирование</w:t>
      </w:r>
      <w:proofErr w:type="spellEnd"/>
      <w:r w:rsidRPr="007A3B1C">
        <w:rPr>
          <w:color w:val="000000"/>
        </w:rPr>
        <w:t>, использование вербальных и невербальных ключей доступа в аудиальный, визуальный и кинестетический каналы, речевая культура и ораторское мастерство.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Ожидаемый результат</w:t>
      </w:r>
      <w:r w:rsidRPr="007A3B1C">
        <w:rPr>
          <w:color w:val="000000"/>
        </w:rPr>
        <w:t>: освоение новой информации и применение ее в практической деятельности, внедрение инноваций и саморазвитие.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b/>
          <w:bCs/>
          <w:color w:val="000000"/>
        </w:rPr>
        <w:t>Убеждающая коммуникация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Цель</w:t>
      </w:r>
      <w:r w:rsidRPr="007A3B1C">
        <w:rPr>
          <w:b/>
          <w:bCs/>
          <w:color w:val="000000"/>
        </w:rPr>
        <w:t>:</w:t>
      </w:r>
      <w:r w:rsidRPr="007A3B1C">
        <w:rPr>
          <w:rStyle w:val="apple-converted-space"/>
          <w:b/>
          <w:bCs/>
          <w:color w:val="000000"/>
        </w:rPr>
        <w:t> </w:t>
      </w:r>
      <w:r w:rsidRPr="007A3B1C">
        <w:rPr>
          <w:color w:val="000000"/>
        </w:rPr>
        <w:t>вызвать у делового партнера определенные чувства и сформировать ценностные ориентации и установки; убедить в правомерности стратегий взаимодействия; сделать своим единомышленником.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Условия организации коммуникации</w:t>
      </w:r>
      <w:r w:rsidRPr="007A3B1C">
        <w:rPr>
          <w:color w:val="000000"/>
        </w:rPr>
        <w:t>: опора на восприимчивость партнера, его личностную мотивацию и интеллектуально-эмоциональную культуру.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Коммуникативные формы</w:t>
      </w:r>
      <w:r w:rsidRPr="007A3B1C">
        <w:rPr>
          <w:color w:val="000000"/>
        </w:rPr>
        <w:t>: убеждающая, призывающая к действию речь, пресс-конференция, дискуссия, спор. Переговоры, напутствие, комплимент, беседа, презентация, “круглые столы”.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Коммуникативные средства и технологии</w:t>
      </w:r>
      <w:r w:rsidRPr="007A3B1C">
        <w:rPr>
          <w:color w:val="000000"/>
        </w:rPr>
        <w:t>: аргументация, демонстрация и доказательство; разъяснение и сравнительный анализ; факты, цифры и примеры, показывающие преимущества; опора на эмоциональный настрой партнера и включение его кинестетического канала с помощью вербальных и невербальных ключей доступа; учет контраргументов партнера; психологические приемы присоединения, формирование аттракции, создание атмосферы доверия.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Ожидаемый результат</w:t>
      </w:r>
      <w:r w:rsidRPr="007A3B1C">
        <w:rPr>
          <w:color w:val="000000"/>
        </w:rPr>
        <w:t>: привлечение партнера на свою позицию, изменение личностных установок, взглядов, убеждений, переориентация целей.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b/>
          <w:bCs/>
          <w:color w:val="000000"/>
        </w:rPr>
        <w:t>Экспрессивная коммуникация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Цель</w:t>
      </w:r>
      <w:r w:rsidRPr="007A3B1C">
        <w:rPr>
          <w:color w:val="000000"/>
        </w:rPr>
        <w:t>: сформировать у партнера психоэмоциональный настрой, передать чувства, переживания, побудить к необходимому действию.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Условия организации коммуникации</w:t>
      </w:r>
      <w:r w:rsidRPr="007A3B1C">
        <w:rPr>
          <w:color w:val="000000"/>
        </w:rPr>
        <w:t>: опора на эмоциональную сферу партнера, использование художественно-эстетических средств воздействия на все сенсорные каналы партнера.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proofErr w:type="gramStart"/>
      <w:r w:rsidRPr="007A3B1C">
        <w:rPr>
          <w:i/>
          <w:iCs/>
          <w:color w:val="000000"/>
        </w:rPr>
        <w:t>Коммуникативные формы</w:t>
      </w:r>
      <w:r w:rsidRPr="007A3B1C">
        <w:rPr>
          <w:color w:val="000000"/>
        </w:rPr>
        <w:t xml:space="preserve">: речи по специальному поводу, презентации; беседы и собрания; митинги; рассказы о ситуации, о фирме, о человеке; брифинги; мозговой штурм, </w:t>
      </w:r>
      <w:proofErr w:type="spellStart"/>
      <w:r w:rsidRPr="007A3B1C">
        <w:rPr>
          <w:color w:val="000000"/>
        </w:rPr>
        <w:t>синектика</w:t>
      </w:r>
      <w:proofErr w:type="spellEnd"/>
      <w:r w:rsidRPr="007A3B1C">
        <w:rPr>
          <w:color w:val="000000"/>
        </w:rPr>
        <w:t>, демонстрации видео-, кинофрагментов; анализ возможных последствий; лозунги и призывы.</w:t>
      </w:r>
      <w:proofErr w:type="gramEnd"/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proofErr w:type="gramStart"/>
      <w:r w:rsidRPr="007A3B1C">
        <w:rPr>
          <w:i/>
          <w:iCs/>
          <w:color w:val="000000"/>
        </w:rPr>
        <w:t>Коммуникативные средства</w:t>
      </w:r>
      <w:r w:rsidRPr="007A3B1C">
        <w:rPr>
          <w:rStyle w:val="apple-converted-space"/>
          <w:color w:val="000000"/>
        </w:rPr>
        <w:t> </w:t>
      </w:r>
      <w:r w:rsidRPr="007A3B1C">
        <w:rPr>
          <w:color w:val="000000"/>
        </w:rPr>
        <w:t xml:space="preserve">и технологии: аудио-, видео- и художественные средства; краткость речевых конструкций; эмоционально окрашенная, образная лексика; актерское </w:t>
      </w:r>
      <w:r w:rsidRPr="007A3B1C">
        <w:rPr>
          <w:color w:val="000000"/>
        </w:rPr>
        <w:lastRenderedPageBreak/>
        <w:t xml:space="preserve">мастерство: улыбка, голос, взгляд; яркость </w:t>
      </w:r>
      <w:proofErr w:type="spellStart"/>
      <w:r w:rsidRPr="007A3B1C">
        <w:rPr>
          <w:color w:val="000000"/>
        </w:rPr>
        <w:t>жестикулирования</w:t>
      </w:r>
      <w:proofErr w:type="spellEnd"/>
      <w:r w:rsidRPr="007A3B1C">
        <w:rPr>
          <w:color w:val="000000"/>
        </w:rPr>
        <w:t>, мимики; демонстрация конгруэнтности; опора на актуальные потребности слушателей; искренность демонстрируемых чувств.</w:t>
      </w:r>
      <w:proofErr w:type="gramEnd"/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Ожидаемый результат</w:t>
      </w:r>
      <w:r w:rsidRPr="007A3B1C">
        <w:rPr>
          <w:color w:val="000000"/>
        </w:rPr>
        <w:t>: изменение настроя партнера, провоцирование необходимых чувств (сострадания, сопереживания), вовлечение в конкретные акции и действия.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b/>
          <w:bCs/>
          <w:color w:val="000000"/>
        </w:rPr>
        <w:t>Суггестивная коммуникация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Цель</w:t>
      </w:r>
      <w:r w:rsidRPr="007A3B1C">
        <w:rPr>
          <w:b/>
          <w:bCs/>
          <w:color w:val="000000"/>
        </w:rPr>
        <w:t>:</w:t>
      </w:r>
      <w:r w:rsidRPr="007A3B1C">
        <w:rPr>
          <w:rStyle w:val="apple-converted-space"/>
          <w:b/>
          <w:bCs/>
          <w:color w:val="000000"/>
        </w:rPr>
        <w:t> </w:t>
      </w:r>
      <w:r w:rsidRPr="007A3B1C">
        <w:rPr>
          <w:color w:val="000000"/>
        </w:rPr>
        <w:t>оказать внушающее воздействие на делового партнера для изменения мотивации, ценностных ориентаций и установок, поведения и отношения.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Условия организации коммуникации</w:t>
      </w:r>
      <w:r w:rsidRPr="007A3B1C">
        <w:rPr>
          <w:color w:val="000000"/>
        </w:rPr>
        <w:t xml:space="preserve">: внушаемость партнера, его недостаточная информированность, недостаточная критичность ума, слабый уровень </w:t>
      </w:r>
      <w:proofErr w:type="spellStart"/>
      <w:r w:rsidRPr="007A3B1C">
        <w:rPr>
          <w:color w:val="000000"/>
        </w:rPr>
        <w:t>контрсуггестии</w:t>
      </w:r>
      <w:proofErr w:type="spellEnd"/>
      <w:r w:rsidRPr="007A3B1C">
        <w:rPr>
          <w:color w:val="000000"/>
        </w:rPr>
        <w:t xml:space="preserve">, высокий авторитет </w:t>
      </w:r>
      <w:proofErr w:type="spellStart"/>
      <w:r w:rsidRPr="007A3B1C">
        <w:rPr>
          <w:color w:val="000000"/>
        </w:rPr>
        <w:t>суггестора</w:t>
      </w:r>
      <w:proofErr w:type="spellEnd"/>
      <w:r w:rsidRPr="007A3B1C">
        <w:rPr>
          <w:color w:val="000000"/>
        </w:rPr>
        <w:t xml:space="preserve"> (осуществляющего внушение), создание атмосферы доверительности.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Коммуникативные формы</w:t>
      </w:r>
      <w:r w:rsidRPr="007A3B1C">
        <w:rPr>
          <w:color w:val="000000"/>
        </w:rPr>
        <w:t>: беседы, митинги, пресс-конференции, брифинги, дебаты, реклама, собрания, консультации</w:t>
      </w:r>
      <w:proofErr w:type="gramStart"/>
      <w:r w:rsidRPr="007A3B1C">
        <w:rPr>
          <w:color w:val="000000"/>
        </w:rPr>
        <w:t xml:space="preserve"> ,</w:t>
      </w:r>
      <w:proofErr w:type="gramEnd"/>
      <w:r w:rsidRPr="007A3B1C">
        <w:rPr>
          <w:color w:val="000000"/>
        </w:rPr>
        <w:t xml:space="preserve"> тренинг</w:t>
      </w:r>
      <w:r w:rsidRPr="007A3B1C">
        <w:rPr>
          <w:b/>
          <w:bCs/>
          <w:i/>
          <w:iCs/>
          <w:color w:val="000000"/>
        </w:rPr>
        <w:t>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proofErr w:type="gramStart"/>
      <w:r w:rsidRPr="007A3B1C">
        <w:rPr>
          <w:i/>
          <w:iCs/>
          <w:color w:val="000000"/>
        </w:rPr>
        <w:t>Коммуникативные средства и технологии</w:t>
      </w:r>
      <w:r w:rsidRPr="007A3B1C">
        <w:rPr>
          <w:color w:val="000000"/>
        </w:rPr>
        <w:t xml:space="preserve">: разъяснение внушаемых установок; управление эмоциональным напряжением; внушение через приемы: идентификация, ссылки на авторитет, персонификация; предупреждение, угроза, шантаж, психологический террор, </w:t>
      </w:r>
      <w:proofErr w:type="spellStart"/>
      <w:r w:rsidRPr="007A3B1C">
        <w:rPr>
          <w:color w:val="000000"/>
        </w:rPr>
        <w:t>моббинг</w:t>
      </w:r>
      <w:proofErr w:type="spellEnd"/>
      <w:r w:rsidRPr="007A3B1C">
        <w:rPr>
          <w:color w:val="000000"/>
        </w:rPr>
        <w:t xml:space="preserve"> и другие приемы манипулирования; психологическое присоединение.</w:t>
      </w:r>
      <w:proofErr w:type="gramEnd"/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Ожидаемый результат</w:t>
      </w:r>
      <w:r w:rsidRPr="007A3B1C">
        <w:rPr>
          <w:color w:val="000000"/>
        </w:rPr>
        <w:t>: изменение поведения партнера, смена установок, ценностных ориентаций.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b/>
          <w:bCs/>
          <w:color w:val="000000"/>
        </w:rPr>
        <w:t>Ритуальная коммуникация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Цель</w:t>
      </w:r>
      <w:r w:rsidRPr="007A3B1C">
        <w:rPr>
          <w:color w:val="000000"/>
        </w:rPr>
        <w:t>: закрепить и поддерживать конвенциальные отношения в деловом мире; сохранять ритуальные традиции фирмы, предприятия, создавать новые.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Условия организации коммуникации</w:t>
      </w:r>
      <w:r w:rsidRPr="007A3B1C">
        <w:rPr>
          <w:color w:val="000000"/>
        </w:rPr>
        <w:t>: ритуальный (церемониальный) характер акций, художественно оформленная пространственная среда; соблюдение конвенций; опора на национальные, профессиональные традиции и нормы общения.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proofErr w:type="gramStart"/>
      <w:r w:rsidRPr="007A3B1C">
        <w:rPr>
          <w:i/>
          <w:iCs/>
          <w:color w:val="000000"/>
        </w:rPr>
        <w:t>Коммуникативные формы</w:t>
      </w:r>
      <w:r w:rsidRPr="007A3B1C">
        <w:rPr>
          <w:color w:val="000000"/>
        </w:rPr>
        <w:t>: торжественная, рамочная, траурная речи, ритуальные акты, церемонии, обряды; праздники, посвящения, чествования; презентации и торжественные собрания.</w:t>
      </w:r>
      <w:proofErr w:type="gramEnd"/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Коммуникативные средства и технологии</w:t>
      </w:r>
      <w:r w:rsidRPr="007A3B1C">
        <w:rPr>
          <w:color w:val="000000"/>
        </w:rPr>
        <w:t>: использование вербальных и невербальных ключей доступа в аудиальный, визуальный и кинестетический каналы участников; включение участников в активную массовую деятельность; неординарность сюжетов при сохранении традиций.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i/>
          <w:iCs/>
          <w:color w:val="000000"/>
        </w:rPr>
        <w:t>Ожидаемый результат</w:t>
      </w:r>
      <w:r w:rsidRPr="007A3B1C">
        <w:rPr>
          <w:color w:val="000000"/>
        </w:rPr>
        <w:t>: формирование чувства патриотизма и национальной гордости; сохранение традиций, закрепление новых ритуалов.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color w:val="000000"/>
        </w:rPr>
        <w:t>Перечисленные виды коммуникации позволяют определить специфику, грамотно использовать жанр, коммуникативные средства и технологии, получить планируемый результат, более эффективно подготовиться к той или иной коммуникативной деятельности, разработать сценарии вербального и невербального поведения в конкретной ситуации делового общения и учесть особенности делового партнера.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color w:val="000000"/>
        </w:rPr>
        <w:t>Основным различием системы межличностных отношений и массовой коммуникации является то, что в рамках межличностной коммуникации устанавливается непосредственный контакт между индивидами с помощью межличностных средств общения, в то время как в массовой коммуникации обмен информацией опосредуется техническими средствами коммуникации.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color w:val="000000"/>
        </w:rPr>
        <w:t>Среди различных типов коммуникаций, помимо личностной, межличностной, массовой и специализированной (деловой, профессиональной, политической и т.д.), особого внимания заслуживают</w:t>
      </w:r>
      <w:r w:rsidRPr="007A3B1C">
        <w:rPr>
          <w:rStyle w:val="apple-converted-space"/>
          <w:color w:val="000000"/>
        </w:rPr>
        <w:t> </w:t>
      </w:r>
      <w:r w:rsidRPr="007A3B1C">
        <w:rPr>
          <w:i/>
          <w:iCs/>
          <w:color w:val="000000"/>
        </w:rPr>
        <w:t xml:space="preserve">визуальная, мифологическая и </w:t>
      </w:r>
      <w:proofErr w:type="spellStart"/>
      <w:r w:rsidRPr="007A3B1C">
        <w:rPr>
          <w:i/>
          <w:iCs/>
          <w:color w:val="000000"/>
        </w:rPr>
        <w:t>перформансная</w:t>
      </w:r>
      <w:proofErr w:type="spellEnd"/>
      <w:r w:rsidR="008F7FBB">
        <w:rPr>
          <w:i/>
          <w:iCs/>
          <w:color w:val="000000"/>
        </w:rPr>
        <w:t xml:space="preserve"> </w:t>
      </w:r>
      <w:r w:rsidRPr="007A3B1C">
        <w:rPr>
          <w:rStyle w:val="apple-converted-space"/>
          <w:color w:val="000000"/>
        </w:rPr>
        <w:t> </w:t>
      </w:r>
      <w:r w:rsidRPr="007A3B1C">
        <w:rPr>
          <w:color w:val="000000"/>
        </w:rPr>
        <w:t xml:space="preserve">коммуникации. Это </w:t>
      </w:r>
      <w:r w:rsidRPr="007A3B1C">
        <w:rPr>
          <w:color w:val="000000"/>
        </w:rPr>
        <w:lastRenderedPageBreak/>
        <w:t>объясняется тем, что специалист по связям с общественностью работает в особо организованной среде.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7A3B1C">
        <w:rPr>
          <w:b/>
          <w:bCs/>
          <w:color w:val="000000"/>
        </w:rPr>
        <w:t>Визуальная коммуникация</w:t>
      </w:r>
      <w:r w:rsidRPr="007A3B1C">
        <w:rPr>
          <w:rStyle w:val="apple-converted-space"/>
          <w:color w:val="000000"/>
        </w:rPr>
        <w:t> </w:t>
      </w:r>
      <w:r w:rsidRPr="007A3B1C">
        <w:rPr>
          <w:color w:val="000000"/>
        </w:rPr>
        <w:t>– это передача информации посредством жестов, мимики, телодвижений. По данным специалистов, невербальными средствами передается около 65% информации. Часто, чтобы дать понять человеку наше отношение к нему, мы ничего не говорим, а только смотрим на него с определенным выражением лица. Преимущество визуальной коммуникации в том, что она понятна большинству.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7A3B1C">
        <w:rPr>
          <w:b/>
          <w:bCs/>
          <w:color w:val="000000"/>
        </w:rPr>
        <w:t>Мифологическая коммуникация</w:t>
      </w:r>
      <w:r w:rsidRPr="007A3B1C">
        <w:rPr>
          <w:rStyle w:val="apple-converted-space"/>
          <w:color w:val="000000"/>
        </w:rPr>
        <w:t> </w:t>
      </w:r>
      <w:r w:rsidRPr="007A3B1C">
        <w:rPr>
          <w:color w:val="000000"/>
        </w:rPr>
        <w:t xml:space="preserve">основывается на мифах. Использование мифологических структур позволяет коммуникатору осуществлять неосознаваемое явно влияние на аудиторию. В силу </w:t>
      </w:r>
      <w:proofErr w:type="spellStart"/>
      <w:r w:rsidRPr="007A3B1C">
        <w:rPr>
          <w:color w:val="000000"/>
        </w:rPr>
        <w:t>неосознаваемости</w:t>
      </w:r>
      <w:proofErr w:type="spellEnd"/>
      <w:r w:rsidRPr="007A3B1C">
        <w:rPr>
          <w:color w:val="000000"/>
        </w:rPr>
        <w:t xml:space="preserve"> и автономности существования этих структур, аудитория не может противостоять им. В массовой политической психологии, например</w:t>
      </w:r>
      <w:proofErr w:type="gramStart"/>
      <w:r w:rsidRPr="007A3B1C">
        <w:rPr>
          <w:color w:val="000000"/>
        </w:rPr>
        <w:t>,</w:t>
      </w:r>
      <w:proofErr w:type="gramEnd"/>
      <w:r w:rsidRPr="007A3B1C">
        <w:rPr>
          <w:color w:val="000000"/>
        </w:rPr>
        <w:t xml:space="preserve"> реальные социальные проблемы заменяются упрощенным представлением о вечной борьбе двух мифологизированных общностей: красные - белые, коммунисты - капиталисты, Восток – Запад и т.д.. Отношение же к этим группам строится по принципу “мы - они”: мы - хорошие, они - плохие. М. </w:t>
      </w:r>
      <w:proofErr w:type="spellStart"/>
      <w:r w:rsidRPr="007A3B1C">
        <w:rPr>
          <w:color w:val="000000"/>
        </w:rPr>
        <w:t>Элиаде</w:t>
      </w:r>
      <w:proofErr w:type="spellEnd"/>
      <w:r w:rsidRPr="007A3B1C">
        <w:rPr>
          <w:color w:val="000000"/>
        </w:rPr>
        <w:t xml:space="preserve">, рассматривая психотерапевтическую функцию мифа, говорит о том, что каждый герой повторяет архетипические действия, каждая война возобновляет борьбу между Добром и Злом, несправедливость отождествляется со страданиями Спасителя. Благодаря такому подходу миллионы людей могли в течение столетий терпеть могучее давление </w:t>
      </w:r>
      <w:proofErr w:type="gramStart"/>
      <w:r w:rsidRPr="007A3B1C">
        <w:rPr>
          <w:color w:val="000000"/>
        </w:rPr>
        <w:t>истории</w:t>
      </w:r>
      <w:proofErr w:type="gramEnd"/>
      <w:r w:rsidRPr="007A3B1C">
        <w:rPr>
          <w:color w:val="000000"/>
        </w:rPr>
        <w:t xml:space="preserve"> не впадая в отчаяние, не кончая самоубийством и не приходя в состояние духовной </w:t>
      </w:r>
      <w:proofErr w:type="spellStart"/>
      <w:r w:rsidRPr="007A3B1C">
        <w:rPr>
          <w:color w:val="000000"/>
        </w:rPr>
        <w:t>иссушенности</w:t>
      </w:r>
      <w:proofErr w:type="spellEnd"/>
      <w:r w:rsidRPr="007A3B1C">
        <w:rPr>
          <w:color w:val="000000"/>
        </w:rPr>
        <w:t>, которое неразрывно связано с нигилистическим видением истории.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Миф, таким образом, представляет определенную грамматику поведения и несет свою эстетическую направленность. Он является моделью и до некоторой степени оправданием всех человеческих поступков. Миф разворачивается в каком-то нетрадиционном пространстве, где есть опасность или </w:t>
      </w:r>
      <w:proofErr w:type="spellStart"/>
      <w:r w:rsidRPr="007A3B1C">
        <w:rPr>
          <w:color w:val="000000"/>
        </w:rPr>
        <w:t>внеобыденность</w:t>
      </w:r>
      <w:proofErr w:type="spellEnd"/>
      <w:r w:rsidRPr="007A3B1C">
        <w:rPr>
          <w:color w:val="000000"/>
        </w:rPr>
        <w:t>. Но мифологическое пространство не только нетрадиционно, оно еще и не реализуемо: ведь если все Золушки будут превращаться в принцесс, то кто будет мыть посуду? Миф актуален и сегодня. Современные средства коммуникации, в особенности телевидение и</w:t>
      </w:r>
      <w:r w:rsidRPr="007A3B1C">
        <w:rPr>
          <w:rStyle w:val="apple-converted-space"/>
          <w:color w:val="000000"/>
        </w:rPr>
        <w:t> </w:t>
      </w:r>
      <w:proofErr w:type="spellStart"/>
      <w:r w:rsidRPr="007A3B1C">
        <w:rPr>
          <w:color w:val="000000"/>
        </w:rPr>
        <w:t>Internet</w:t>
      </w:r>
      <w:proofErr w:type="spellEnd"/>
      <w:r w:rsidRPr="007A3B1C">
        <w:rPr>
          <w:color w:val="000000"/>
        </w:rPr>
        <w:t>, конструируя реальность, формируют свое мифологическое пространство. Появляются новые мифы и герои, под воздействием которых происходит трансформация современной культуры. Реальные или мифические герои продолжают оказывать влияние на юношеское сознание. Они являются образцами для подражания и указателями приоритетного направления развития социума.</w:t>
      </w:r>
    </w:p>
    <w:p w:rsidR="006D5C9B" w:rsidRPr="007A3B1C" w:rsidRDefault="006D5C9B" w:rsidP="007A3B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 w:rsidRPr="007A3B1C">
        <w:rPr>
          <w:b/>
          <w:bCs/>
          <w:color w:val="000000"/>
        </w:rPr>
        <w:t>Перформансная</w:t>
      </w:r>
      <w:proofErr w:type="spellEnd"/>
      <w:r w:rsidRPr="007A3B1C">
        <w:rPr>
          <w:rStyle w:val="apple-converted-space"/>
          <w:color w:val="000000"/>
        </w:rPr>
        <w:t> </w:t>
      </w:r>
      <w:r w:rsidRPr="007A3B1C">
        <w:rPr>
          <w:color w:val="000000"/>
        </w:rPr>
        <w:t>(</w:t>
      </w:r>
      <w:proofErr w:type="spellStart"/>
      <w:r w:rsidRPr="007A3B1C">
        <w:rPr>
          <w:color w:val="000000"/>
        </w:rPr>
        <w:t>performance</w:t>
      </w:r>
      <w:proofErr w:type="spellEnd"/>
      <w:r w:rsidRPr="007A3B1C">
        <w:rPr>
          <w:rStyle w:val="apple-converted-space"/>
          <w:color w:val="000000"/>
        </w:rPr>
        <w:t> </w:t>
      </w:r>
      <w:r w:rsidRPr="007A3B1C">
        <w:rPr>
          <w:color w:val="000000"/>
        </w:rPr>
        <w:t xml:space="preserve">– представление, спектакль) коммуникация основывается на ритуалах. Ритуалы – важная составляющая жизни любого общества. Они несут в себе символически выраженные коммуникативные сообщения. </w:t>
      </w:r>
      <w:proofErr w:type="spellStart"/>
      <w:r w:rsidRPr="007A3B1C">
        <w:rPr>
          <w:color w:val="000000"/>
        </w:rPr>
        <w:t>Перформансная</w:t>
      </w:r>
      <w:proofErr w:type="spellEnd"/>
      <w:r w:rsidRPr="007A3B1C">
        <w:rPr>
          <w:color w:val="000000"/>
        </w:rPr>
        <w:t xml:space="preserve"> коммуникация часто характеризуется театральностью со своими правилами и ролями. Под ее влиянием происходят не только культурные, но и политические мероприятия. В рамках связей с общественностью, например, ритуалы превращаются в такое явление, как презентации.</w:t>
      </w:r>
    </w:p>
    <w:p w:rsidR="008C0A18" w:rsidRPr="007A3B1C" w:rsidRDefault="008C0A18" w:rsidP="007A3B1C">
      <w:pPr>
        <w:ind w:firstLine="709"/>
        <w:rPr>
          <w:b/>
        </w:rPr>
      </w:pPr>
      <w:r w:rsidRPr="007A3B1C">
        <w:rPr>
          <w:b/>
        </w:rPr>
        <w:t>Б) Коммуникативный кодекс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Речь, будучи актом коммуникации, всегда обращена к кому-либо. Модель коммуникации: адресант – сообщение – адресат.</w:t>
      </w:r>
      <w:r w:rsidR="00BA22B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 xml:space="preserve">Адресант и адресат называются </w:t>
      </w:r>
      <w:proofErr w:type="spellStart"/>
      <w:r w:rsidRPr="007A3B1C">
        <w:rPr>
          <w:rFonts w:eastAsiaTheme="minorHAnsi"/>
          <w:lang w:eastAsia="en-US"/>
        </w:rPr>
        <w:t>коммуникантами</w:t>
      </w:r>
      <w:proofErr w:type="spellEnd"/>
      <w:r w:rsidR="00FB4476" w:rsidRPr="007A3B1C">
        <w:rPr>
          <w:rFonts w:eastAsiaTheme="minorHAnsi"/>
          <w:lang w:eastAsia="en-US"/>
        </w:rPr>
        <w:t xml:space="preserve">. </w:t>
      </w:r>
      <w:r w:rsidRPr="007A3B1C">
        <w:rPr>
          <w:rFonts w:eastAsiaTheme="minorHAnsi"/>
          <w:lang w:eastAsia="en-US"/>
        </w:rPr>
        <w:t>Существуют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определённые законы, которые делают общение успешным. Всем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известны два описания принципов коммуникации, которые принадлежат американским психологам – принцип кооперации</w:t>
      </w:r>
      <w:r w:rsidR="00FB4476" w:rsidRPr="007A3B1C">
        <w:rPr>
          <w:rFonts w:eastAsiaTheme="minorHAnsi"/>
          <w:lang w:eastAsia="en-US"/>
        </w:rPr>
        <w:t xml:space="preserve"> </w:t>
      </w:r>
      <w:proofErr w:type="spellStart"/>
      <w:r w:rsidRPr="007A3B1C">
        <w:rPr>
          <w:rFonts w:eastAsiaTheme="minorHAnsi"/>
          <w:lang w:eastAsia="en-US"/>
        </w:rPr>
        <w:t>Г.П.Грайса</w:t>
      </w:r>
      <w:proofErr w:type="spellEnd"/>
      <w:r w:rsidRPr="007A3B1C">
        <w:rPr>
          <w:rFonts w:eastAsiaTheme="minorHAnsi"/>
          <w:lang w:eastAsia="en-US"/>
        </w:rPr>
        <w:t xml:space="preserve"> и принцип вежливости </w:t>
      </w:r>
      <w:proofErr w:type="spellStart"/>
      <w:r w:rsidRPr="007A3B1C">
        <w:rPr>
          <w:rFonts w:eastAsiaTheme="minorHAnsi"/>
          <w:lang w:eastAsia="en-US"/>
        </w:rPr>
        <w:t>Дж.Н.Лича</w:t>
      </w:r>
      <w:proofErr w:type="spellEnd"/>
      <w:r w:rsidRPr="007A3B1C">
        <w:rPr>
          <w:rFonts w:eastAsiaTheme="minorHAnsi"/>
          <w:lang w:eastAsia="en-US"/>
        </w:rPr>
        <w:t>. Эти принципы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л</w:t>
      </w:r>
      <w:r w:rsidR="00FB4476" w:rsidRPr="007A3B1C">
        <w:rPr>
          <w:rFonts w:eastAsiaTheme="minorHAnsi"/>
          <w:lang w:eastAsia="en-US"/>
        </w:rPr>
        <w:t xml:space="preserve">ежат в </w:t>
      </w:r>
      <w:r w:rsidRPr="007A3B1C">
        <w:rPr>
          <w:rFonts w:eastAsiaTheme="minorHAnsi"/>
          <w:lang w:eastAsia="en-US"/>
        </w:rPr>
        <w:t>основе коммуникативного кодекса, где важнейшими яв</w:t>
      </w:r>
      <w:r w:rsidR="00FB4476" w:rsidRPr="007A3B1C">
        <w:rPr>
          <w:rFonts w:eastAsiaTheme="minorHAnsi"/>
          <w:lang w:eastAsia="en-US"/>
        </w:rPr>
        <w:t>ляются критерий истинност</w:t>
      </w:r>
      <w:proofErr w:type="gramStart"/>
      <w:r w:rsidR="00FB4476" w:rsidRPr="007A3B1C">
        <w:rPr>
          <w:rFonts w:eastAsiaTheme="minorHAnsi"/>
          <w:lang w:eastAsia="en-US"/>
        </w:rPr>
        <w:t>и</w:t>
      </w:r>
      <w:r w:rsidRPr="007A3B1C">
        <w:rPr>
          <w:rFonts w:eastAsiaTheme="minorHAnsi"/>
          <w:lang w:eastAsia="en-US"/>
        </w:rPr>
        <w:t>(</w:t>
      </w:r>
      <w:proofErr w:type="gramEnd"/>
      <w:r w:rsidRPr="007A3B1C">
        <w:rPr>
          <w:rFonts w:eastAsiaTheme="minorHAnsi"/>
          <w:lang w:eastAsia="en-US"/>
        </w:rPr>
        <w:t xml:space="preserve">верность действительности) и критерий искренности (верность себе). Они </w:t>
      </w:r>
      <w:r w:rsidRPr="007A3B1C">
        <w:rPr>
          <w:rFonts w:eastAsiaTheme="minorHAnsi"/>
          <w:lang w:eastAsia="en-US"/>
        </w:rPr>
        <w:lastRenderedPageBreak/>
        <w:t xml:space="preserve">создают атмосферу доверия, а это даёт возможность </w:t>
      </w:r>
      <w:proofErr w:type="gramStart"/>
      <w:r w:rsidRPr="007A3B1C">
        <w:rPr>
          <w:rFonts w:eastAsiaTheme="minorHAnsi"/>
          <w:lang w:eastAsia="en-US"/>
        </w:rPr>
        <w:t>установить взаимопонимание</w:t>
      </w:r>
      <w:proofErr w:type="gramEnd"/>
      <w:r w:rsidRPr="007A3B1C">
        <w:rPr>
          <w:rFonts w:eastAsiaTheme="minorHAnsi"/>
          <w:lang w:eastAsia="en-US"/>
        </w:rPr>
        <w:t xml:space="preserve"> и избежать конфликтов.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b/>
          <w:lang w:eastAsia="en-US"/>
        </w:rPr>
        <w:t xml:space="preserve">Принцип кооперации </w:t>
      </w:r>
      <w:proofErr w:type="spellStart"/>
      <w:r w:rsidRPr="007A3B1C">
        <w:rPr>
          <w:rFonts w:eastAsiaTheme="minorHAnsi"/>
          <w:b/>
          <w:lang w:eastAsia="en-US"/>
        </w:rPr>
        <w:t>Грайса</w:t>
      </w:r>
      <w:proofErr w:type="spellEnd"/>
      <w:r w:rsidRPr="007A3B1C">
        <w:rPr>
          <w:rFonts w:eastAsiaTheme="minorHAnsi"/>
          <w:b/>
          <w:lang w:eastAsia="en-US"/>
        </w:rPr>
        <w:t xml:space="preserve"> состоит из четырёх максим</w:t>
      </w:r>
      <w:r w:rsidRPr="007A3B1C">
        <w:rPr>
          <w:rFonts w:eastAsiaTheme="minorHAnsi"/>
          <w:lang w:eastAsia="en-US"/>
        </w:rPr>
        <w:t>:</w:t>
      </w:r>
    </w:p>
    <w:p w:rsidR="008C0A18" w:rsidRPr="009B4B9E" w:rsidRDefault="008C0A18" w:rsidP="009B4B9E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Максима качества информации (не говори того, что счита</w:t>
      </w:r>
      <w:r w:rsidRPr="009B4B9E">
        <w:rPr>
          <w:rFonts w:eastAsiaTheme="minorHAnsi"/>
          <w:lang w:eastAsia="en-US"/>
        </w:rPr>
        <w:t>ешь ложным);</w:t>
      </w:r>
    </w:p>
    <w:p w:rsidR="008C0A18" w:rsidRPr="009B4B9E" w:rsidRDefault="008C0A18" w:rsidP="009B4B9E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Максима количества информации (высказывание не должно</w:t>
      </w:r>
      <w:r w:rsidR="009B4B9E">
        <w:rPr>
          <w:rFonts w:eastAsiaTheme="minorHAnsi"/>
          <w:lang w:eastAsia="en-US"/>
        </w:rPr>
        <w:t xml:space="preserve"> </w:t>
      </w:r>
      <w:r w:rsidRPr="009B4B9E">
        <w:rPr>
          <w:rFonts w:eastAsiaTheme="minorHAnsi"/>
          <w:lang w:eastAsia="en-US"/>
        </w:rPr>
        <w:t>содержать информации больше чем требуется и меньше, чем</w:t>
      </w:r>
      <w:r w:rsidR="009449EA" w:rsidRPr="009B4B9E">
        <w:rPr>
          <w:rFonts w:eastAsiaTheme="minorHAnsi"/>
          <w:lang w:eastAsia="en-US"/>
        </w:rPr>
        <w:t xml:space="preserve"> </w:t>
      </w:r>
      <w:r w:rsidRPr="009B4B9E">
        <w:rPr>
          <w:rFonts w:eastAsiaTheme="minorHAnsi"/>
          <w:lang w:eastAsia="en-US"/>
        </w:rPr>
        <w:t>требуется);</w:t>
      </w:r>
    </w:p>
    <w:p w:rsidR="008C0A18" w:rsidRPr="007A3B1C" w:rsidRDefault="008C0A18" w:rsidP="007A3B1C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Максима релевантности (не отклоняйся от цели);</w:t>
      </w:r>
    </w:p>
    <w:p w:rsidR="008C0A18" w:rsidRPr="007A3B1C" w:rsidRDefault="008C0A18" w:rsidP="007A3B1C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Максима способа, манеры (выражайся ясно, кратко, однозначно, будь организован).</w:t>
      </w:r>
    </w:p>
    <w:p w:rsidR="009449EA" w:rsidRPr="007A3B1C" w:rsidRDefault="009449EA" w:rsidP="007A3B1C">
      <w:pPr>
        <w:autoSpaceDE w:val="0"/>
        <w:autoSpaceDN w:val="0"/>
        <w:adjustRightInd w:val="0"/>
        <w:ind w:firstLine="709"/>
        <w:rPr>
          <w:rFonts w:eastAsiaTheme="minorHAnsi"/>
          <w:b/>
          <w:lang w:eastAsia="en-US"/>
        </w:rPr>
      </w:pP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b/>
          <w:lang w:eastAsia="en-US"/>
        </w:rPr>
      </w:pPr>
      <w:r w:rsidRPr="007A3B1C">
        <w:rPr>
          <w:rFonts w:eastAsiaTheme="minorHAnsi"/>
          <w:b/>
          <w:lang w:eastAsia="en-US"/>
        </w:rPr>
        <w:t xml:space="preserve">Принцип вежливости </w:t>
      </w:r>
      <w:proofErr w:type="spellStart"/>
      <w:r w:rsidRPr="007A3B1C">
        <w:rPr>
          <w:rFonts w:eastAsiaTheme="minorHAnsi"/>
          <w:b/>
          <w:lang w:eastAsia="en-US"/>
        </w:rPr>
        <w:t>Лича</w:t>
      </w:r>
      <w:proofErr w:type="spellEnd"/>
      <w:r w:rsidRPr="007A3B1C">
        <w:rPr>
          <w:rFonts w:eastAsiaTheme="minorHAnsi"/>
          <w:b/>
          <w:lang w:eastAsia="en-US"/>
        </w:rPr>
        <w:t xml:space="preserve"> содержит шесть максим:</w:t>
      </w:r>
    </w:p>
    <w:p w:rsidR="008C0A18" w:rsidRPr="007A3B1C" w:rsidRDefault="008C0A18" w:rsidP="007A3B1C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 xml:space="preserve">Максима такта (границ личной сферы), потенциально опасными являются такие темы, </w:t>
      </w:r>
      <w:r w:rsidR="009449EA" w:rsidRPr="007A3B1C">
        <w:rPr>
          <w:rFonts w:eastAsiaTheme="minorHAnsi"/>
          <w:lang w:eastAsia="en-US"/>
        </w:rPr>
        <w:t xml:space="preserve">как </w:t>
      </w:r>
      <w:r w:rsidRPr="007A3B1C">
        <w:rPr>
          <w:rFonts w:eastAsiaTheme="minorHAnsi"/>
          <w:lang w:eastAsia="en-US"/>
        </w:rPr>
        <w:t>религия, частная жизнь, зарплата;</w:t>
      </w:r>
    </w:p>
    <w:p w:rsidR="008C0A18" w:rsidRPr="007A3B1C" w:rsidRDefault="008C0A18" w:rsidP="007A3B1C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 xml:space="preserve">Максима великодушия, </w:t>
      </w:r>
      <w:proofErr w:type="spellStart"/>
      <w:r w:rsidRPr="007A3B1C">
        <w:rPr>
          <w:rFonts w:eastAsiaTheme="minorHAnsi"/>
          <w:lang w:eastAsia="en-US"/>
        </w:rPr>
        <w:t>необременения</w:t>
      </w:r>
      <w:proofErr w:type="spellEnd"/>
      <w:r w:rsidRPr="007A3B1C">
        <w:rPr>
          <w:rFonts w:eastAsiaTheme="minorHAnsi"/>
          <w:lang w:eastAsia="en-US"/>
        </w:rPr>
        <w:t xml:space="preserve"> собеседника;</w:t>
      </w:r>
    </w:p>
    <w:p w:rsidR="008C0A18" w:rsidRPr="007A3B1C" w:rsidRDefault="008C0A18" w:rsidP="007A3B1C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Максима одобрения, позитивности;</w:t>
      </w:r>
    </w:p>
    <w:p w:rsidR="008C0A18" w:rsidRPr="007A3B1C" w:rsidRDefault="008C0A18" w:rsidP="007A3B1C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Максима скромности, неприятия похвал в свой адрес, адекватности самооценки;</w:t>
      </w:r>
    </w:p>
    <w:p w:rsidR="008C0A18" w:rsidRPr="007A3B1C" w:rsidRDefault="008C0A18" w:rsidP="007A3B1C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Максима согласия (</w:t>
      </w:r>
      <w:proofErr w:type="spellStart"/>
      <w:r w:rsidRPr="007A3B1C">
        <w:rPr>
          <w:rFonts w:eastAsiaTheme="minorHAnsi"/>
          <w:lang w:eastAsia="en-US"/>
        </w:rPr>
        <w:t>неопозиционности</w:t>
      </w:r>
      <w:proofErr w:type="spellEnd"/>
      <w:r w:rsidRPr="007A3B1C">
        <w:rPr>
          <w:rFonts w:eastAsiaTheme="minorHAnsi"/>
          <w:lang w:eastAsia="en-US"/>
        </w:rPr>
        <w:t>), «снятия» конфликта;</w:t>
      </w:r>
    </w:p>
    <w:p w:rsidR="008C0A18" w:rsidRPr="007A3B1C" w:rsidRDefault="008C0A18" w:rsidP="007A3B1C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Максима симпатии, благожелательности.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По реакции, т.е. обратной связи можно судить о характере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речевого действия. Обратная связь может передаваться мимикой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жестами, взглядом, комплиментами.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В быту и профессиональной сфере, в зависимости от цели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 xml:space="preserve">общения, выделяют следующие виды </w:t>
      </w:r>
      <w:proofErr w:type="spellStart"/>
      <w:r w:rsidRPr="007A3B1C">
        <w:rPr>
          <w:rFonts w:eastAsiaTheme="minorHAnsi"/>
          <w:lang w:eastAsia="en-US"/>
        </w:rPr>
        <w:t>общения</w:t>
      </w:r>
      <w:proofErr w:type="gramStart"/>
      <w:r w:rsidRPr="007A3B1C">
        <w:rPr>
          <w:rFonts w:eastAsiaTheme="minorHAnsi"/>
          <w:lang w:eastAsia="en-US"/>
        </w:rPr>
        <w:t>:К</w:t>
      </w:r>
      <w:proofErr w:type="gramEnd"/>
      <w:r w:rsidRPr="007A3B1C">
        <w:rPr>
          <w:rFonts w:eastAsiaTheme="minorHAnsi"/>
          <w:lang w:eastAsia="en-US"/>
        </w:rPr>
        <w:t>онтакт</w:t>
      </w:r>
      <w:proofErr w:type="spellEnd"/>
      <w:r w:rsidRPr="007A3B1C">
        <w:rPr>
          <w:rFonts w:eastAsiaTheme="minorHAnsi"/>
          <w:lang w:eastAsia="en-US"/>
        </w:rPr>
        <w:t xml:space="preserve"> масок – формальное общение (набор ритуальных</w:t>
      </w:r>
      <w:r w:rsidR="00BA22B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фраз, жестов, которые скрывают истинное лицо и намерения);</w:t>
      </w:r>
    </w:p>
    <w:p w:rsidR="008C0A18" w:rsidRPr="007A3B1C" w:rsidRDefault="008C0A18" w:rsidP="007A3B1C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Примитивное общение (с точки зрения пользы или её отсутствия);</w:t>
      </w:r>
    </w:p>
    <w:p w:rsidR="008C0A18" w:rsidRPr="007A3B1C" w:rsidRDefault="008C0A18" w:rsidP="007A3B1C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 xml:space="preserve">Ролевое общение (социальные роли </w:t>
      </w:r>
      <w:proofErr w:type="gramStart"/>
      <w:r w:rsidR="009449EA" w:rsidRPr="007A3B1C">
        <w:rPr>
          <w:rFonts w:eastAsiaTheme="minorHAnsi"/>
          <w:lang w:eastAsia="en-US"/>
        </w:rPr>
        <w:t>-с</w:t>
      </w:r>
      <w:proofErr w:type="gramEnd"/>
      <w:r w:rsidR="009449EA" w:rsidRPr="007A3B1C">
        <w:rPr>
          <w:rFonts w:eastAsiaTheme="minorHAnsi"/>
          <w:lang w:eastAsia="en-US"/>
        </w:rPr>
        <w:t>тудент</w:t>
      </w:r>
      <w:r w:rsidRPr="007A3B1C">
        <w:rPr>
          <w:rFonts w:eastAsiaTheme="minorHAnsi"/>
          <w:lang w:eastAsia="en-US"/>
        </w:rPr>
        <w:t xml:space="preserve"> </w:t>
      </w:r>
      <w:r w:rsidR="009449EA" w:rsidRPr="007A3B1C">
        <w:rPr>
          <w:rFonts w:eastAsiaTheme="minorHAnsi"/>
          <w:lang w:eastAsia="en-US"/>
        </w:rPr>
        <w:t>-</w:t>
      </w:r>
      <w:r w:rsidRPr="007A3B1C">
        <w:rPr>
          <w:rFonts w:eastAsiaTheme="minorHAnsi"/>
          <w:lang w:eastAsia="en-US"/>
        </w:rPr>
        <w:t>преподаватель)</w:t>
      </w:r>
    </w:p>
    <w:p w:rsidR="008C0A18" w:rsidRPr="007A3B1C" w:rsidRDefault="008C0A18" w:rsidP="007A3B1C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Деловое общение (интересы дела на первом месте);</w:t>
      </w:r>
    </w:p>
    <w:p w:rsidR="008C0A18" w:rsidRPr="007A3B1C" w:rsidRDefault="008C0A18" w:rsidP="007A3B1C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Духовное общение;</w:t>
      </w:r>
    </w:p>
    <w:p w:rsidR="008C0A18" w:rsidRPr="009B4B9E" w:rsidRDefault="008C0A18" w:rsidP="009B4B9E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</w:t>
      </w:r>
      <w:proofErr w:type="spellStart"/>
      <w:r w:rsidRPr="007A3B1C">
        <w:rPr>
          <w:rFonts w:eastAsiaTheme="minorHAnsi"/>
          <w:lang w:eastAsia="en-US"/>
        </w:rPr>
        <w:t>Манипулятивное</w:t>
      </w:r>
      <w:proofErr w:type="spellEnd"/>
      <w:r w:rsidRPr="007A3B1C">
        <w:rPr>
          <w:rFonts w:eastAsiaTheme="minorHAnsi"/>
          <w:lang w:eastAsia="en-US"/>
        </w:rPr>
        <w:t xml:space="preserve"> общение </w:t>
      </w:r>
      <w:proofErr w:type="gramStart"/>
      <w:r w:rsidRPr="007A3B1C">
        <w:rPr>
          <w:rFonts w:eastAsiaTheme="minorHAnsi"/>
          <w:lang w:eastAsia="en-US"/>
        </w:rPr>
        <w:t xml:space="preserve">( </w:t>
      </w:r>
      <w:proofErr w:type="gramEnd"/>
      <w:r w:rsidRPr="007A3B1C">
        <w:rPr>
          <w:rFonts w:eastAsiaTheme="minorHAnsi"/>
          <w:lang w:eastAsia="en-US"/>
        </w:rPr>
        <w:t>с целью извлечения выгоды за</w:t>
      </w:r>
      <w:r w:rsidRPr="009B4B9E">
        <w:rPr>
          <w:rFonts w:eastAsiaTheme="minorHAnsi"/>
          <w:lang w:eastAsia="en-US"/>
        </w:rPr>
        <w:t>ставить собеседника сделать что-либо против его воли);</w:t>
      </w:r>
    </w:p>
    <w:p w:rsidR="008C0A18" w:rsidRPr="007A3B1C" w:rsidRDefault="008C0A18" w:rsidP="007A3B1C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Светское общение (абсолютно формальное, когда говорят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то, что положено).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В общении выделяются различные типы собеседников: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</w:t>
      </w:r>
      <w:proofErr w:type="gramStart"/>
      <w:r w:rsidRPr="007A3B1C">
        <w:rPr>
          <w:rFonts w:eastAsiaTheme="minorHAnsi"/>
          <w:lang w:eastAsia="en-US"/>
        </w:rPr>
        <w:t>Доминантный</w:t>
      </w:r>
      <w:proofErr w:type="gramEnd"/>
      <w:r w:rsidRPr="007A3B1C">
        <w:rPr>
          <w:rFonts w:eastAsiaTheme="minorHAnsi"/>
          <w:lang w:eastAsia="en-US"/>
        </w:rPr>
        <w:t xml:space="preserve"> – говорит громко, не любит, чтобы перебивали, стремится завладеть ситуацией;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7A3B1C">
        <w:rPr>
          <w:rFonts w:eastAsiaTheme="minorHAnsi"/>
          <w:lang w:eastAsia="en-US"/>
        </w:rPr>
        <w:t>Мобильный – легко входит в разговор, перескакивает с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темы на тему, говорит много;</w:t>
      </w:r>
      <w:proofErr w:type="gramEnd"/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 xml:space="preserve">Ригидный – испытывает трудности при вступлении в общение, его необходимо </w:t>
      </w:r>
      <w:proofErr w:type="gramStart"/>
      <w:r w:rsidRPr="007A3B1C">
        <w:rPr>
          <w:rFonts w:eastAsiaTheme="minorHAnsi"/>
          <w:lang w:eastAsia="en-US"/>
        </w:rPr>
        <w:t>разговорить</w:t>
      </w:r>
      <w:proofErr w:type="gramEnd"/>
      <w:r w:rsidRPr="007A3B1C">
        <w:rPr>
          <w:rFonts w:eastAsiaTheme="minorHAnsi"/>
          <w:lang w:eastAsia="en-US"/>
        </w:rPr>
        <w:t>;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</w:t>
      </w:r>
      <w:proofErr w:type="spellStart"/>
      <w:r w:rsidRPr="007A3B1C">
        <w:rPr>
          <w:rFonts w:eastAsiaTheme="minorHAnsi"/>
          <w:lang w:eastAsia="en-US"/>
        </w:rPr>
        <w:t>Интровертный</w:t>
      </w:r>
      <w:proofErr w:type="spellEnd"/>
      <w:r w:rsidRPr="007A3B1C">
        <w:rPr>
          <w:rFonts w:eastAsiaTheme="minorHAnsi"/>
          <w:lang w:eastAsia="en-US"/>
        </w:rPr>
        <w:t xml:space="preserve"> – скован, его следует поддерживать, не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перебивать.</w:t>
      </w:r>
    </w:p>
    <w:p w:rsidR="008C0A18" w:rsidRPr="007A3B1C" w:rsidRDefault="008C0A18" w:rsidP="009B4B9E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 xml:space="preserve">Знание особенностей собеседника, умение «видеть» говорящего помогает достигнуть успеха в общении. В каждой ситуации общения используются свои речевые тактики (приёмы) </w:t>
      </w:r>
      <w:proofErr w:type="spellStart"/>
      <w:r w:rsidRPr="007A3B1C">
        <w:rPr>
          <w:rFonts w:eastAsiaTheme="minorHAnsi"/>
          <w:lang w:eastAsia="en-US"/>
        </w:rPr>
        <w:t>истратегии</w:t>
      </w:r>
      <w:proofErr w:type="spellEnd"/>
      <w:r w:rsidRPr="007A3B1C">
        <w:rPr>
          <w:rFonts w:eastAsiaTheme="minorHAnsi"/>
          <w:lang w:eastAsia="en-US"/>
        </w:rPr>
        <w:t>. Наиболее распространёнными являются: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Обобщение («…так бывает»);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Пример («…а я в твои годы», «…а моему другу…»)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Обращение к авторитету (цитирование);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Неформальные моменты (рассказ о своих ошибках);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Сократовский метод (получение трёх «да» на заданные</w:t>
      </w:r>
      <w:r w:rsidR="009455A0" w:rsidRPr="007A3B1C">
        <w:rPr>
          <w:rFonts w:eastAsiaTheme="minorHAnsi"/>
          <w:lang w:eastAsia="en-US"/>
        </w:rPr>
        <w:t xml:space="preserve"> </w:t>
      </w:r>
      <w:r w:rsidR="009449EA" w:rsidRPr="007A3B1C">
        <w:rPr>
          <w:rFonts w:eastAsiaTheme="minorHAnsi"/>
          <w:lang w:eastAsia="en-US"/>
        </w:rPr>
        <w:t xml:space="preserve">вопросы и подведение к </w:t>
      </w:r>
      <w:r w:rsidRPr="007A3B1C">
        <w:rPr>
          <w:rFonts w:eastAsiaTheme="minorHAnsi"/>
          <w:lang w:eastAsia="en-US"/>
        </w:rPr>
        <w:t>конечному «да»);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lastRenderedPageBreak/>
        <w:t>Провокация;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Лесть;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Неожиданность и др.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Зачастую в общении причиной непонимания являются коммуникативные барьеры:</w:t>
      </w:r>
    </w:p>
    <w:p w:rsidR="008C0A18" w:rsidRPr="007A3B1C" w:rsidRDefault="008C0A18" w:rsidP="007A3B1C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Логический (каждый видит проблему исходя из своей логики, позиции);</w:t>
      </w:r>
    </w:p>
    <w:p w:rsidR="008C0A18" w:rsidRPr="007A3B1C" w:rsidRDefault="008C0A18" w:rsidP="007A3B1C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proofErr w:type="gramStart"/>
      <w:r w:rsidRPr="007A3B1C">
        <w:rPr>
          <w:rFonts w:eastAsiaTheme="minorHAnsi"/>
          <w:lang w:eastAsia="en-US"/>
        </w:rPr>
        <w:t>Стилистический (форма и содержание коммуникации</w:t>
      </w:r>
      <w:proofErr w:type="gramEnd"/>
    </w:p>
    <w:p w:rsidR="008C0A18" w:rsidRPr="007A3B1C" w:rsidRDefault="008C0A18" w:rsidP="007A3B1C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должны соответствовать друг другу);</w:t>
      </w:r>
    </w:p>
    <w:p w:rsidR="008C0A18" w:rsidRPr="007A3B1C" w:rsidRDefault="008C0A18" w:rsidP="007A3B1C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proofErr w:type="gramStart"/>
      <w:r w:rsidRPr="007A3B1C">
        <w:rPr>
          <w:rFonts w:eastAsiaTheme="minorHAnsi"/>
          <w:lang w:eastAsia="en-US"/>
        </w:rPr>
        <w:t>Семантический</w:t>
      </w:r>
      <w:proofErr w:type="gramEnd"/>
      <w:r w:rsidRPr="007A3B1C">
        <w:rPr>
          <w:rFonts w:eastAsiaTheme="minorHAnsi"/>
          <w:lang w:eastAsia="en-US"/>
        </w:rPr>
        <w:t xml:space="preserve"> (смысловой), «говорят на разных языках»;</w:t>
      </w:r>
    </w:p>
    <w:p w:rsidR="008C0A18" w:rsidRPr="007A3B1C" w:rsidRDefault="008C0A18" w:rsidP="007A3B1C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</w:t>
      </w:r>
      <w:proofErr w:type="gramStart"/>
      <w:r w:rsidRPr="007A3B1C">
        <w:rPr>
          <w:rFonts w:eastAsiaTheme="minorHAnsi"/>
          <w:lang w:eastAsia="en-US"/>
        </w:rPr>
        <w:t>Фонетический</w:t>
      </w:r>
      <w:proofErr w:type="gramEnd"/>
      <w:r w:rsidRPr="007A3B1C">
        <w:rPr>
          <w:rFonts w:eastAsiaTheme="minorHAnsi"/>
          <w:lang w:eastAsia="en-US"/>
        </w:rPr>
        <w:t xml:space="preserve"> - речь невнятна, неправильное произношение.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Непонимание часто приводит к конфликтам – столкновению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сторон, высказывающих разные взгляды, имеющих противоположные цели и интересы. Оп</w:t>
      </w:r>
      <w:r w:rsidR="009B4B9E">
        <w:rPr>
          <w:rFonts w:eastAsiaTheme="minorHAnsi"/>
          <w:lang w:eastAsia="en-US"/>
        </w:rPr>
        <w:t>исаны стратегии поведения в кон</w:t>
      </w:r>
      <w:r w:rsidRPr="007A3B1C">
        <w:rPr>
          <w:rFonts w:eastAsiaTheme="minorHAnsi"/>
          <w:lang w:eastAsia="en-US"/>
        </w:rPr>
        <w:t>фликтных ситуациях.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Соперничество – стратегия открытой борьбы, навязывание своей точки зрения. Опасно разрастанием конфликта.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Сотрудничество – стратегия поиска решения, когда готовы слушать друг друга.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Компромисс – договорённость через взаимные уступки.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 xml:space="preserve">Избегание – уклонение, выход из </w:t>
      </w:r>
      <w:proofErr w:type="gramStart"/>
      <w:r w:rsidRPr="007A3B1C">
        <w:rPr>
          <w:rFonts w:eastAsiaTheme="minorHAnsi"/>
          <w:lang w:eastAsia="en-US"/>
        </w:rPr>
        <w:t>конфликта</w:t>
      </w:r>
      <w:proofErr w:type="gramEnd"/>
      <w:r w:rsidRPr="007A3B1C">
        <w:rPr>
          <w:rFonts w:eastAsiaTheme="minorHAnsi"/>
          <w:lang w:eastAsia="en-US"/>
        </w:rPr>
        <w:t xml:space="preserve"> не решая и</w:t>
      </w:r>
      <w:r w:rsidR="009455A0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не уступая (проблема не очень важна, или для победы мало власти, времени, информации).</w:t>
      </w:r>
    </w:p>
    <w:p w:rsidR="008C0A18" w:rsidRPr="007A3B1C" w:rsidRDefault="008C0A18" w:rsidP="007A3B1C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Приспособление - согласие за счёт собственных интересов, когда у вас мало шансов, а нужно сохранить мирные отношения.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Эффективность речевого взаимодействия определяется ещё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и умением считывать визуальную информацию. К средствам невербальной (несловесной) коммуникации относятся жесты, позы,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взгляды, выражения лица, дистанция.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Отвечая на невербальное общение, человек невольно копирует позы и жесты говорящего, «</w:t>
      </w:r>
      <w:proofErr w:type="spellStart"/>
      <w:r w:rsidRPr="007A3B1C">
        <w:rPr>
          <w:rFonts w:eastAsiaTheme="minorHAnsi"/>
          <w:lang w:eastAsia="en-US"/>
        </w:rPr>
        <w:t>отзеркаливает</w:t>
      </w:r>
      <w:proofErr w:type="spellEnd"/>
      <w:r w:rsidRPr="007A3B1C">
        <w:rPr>
          <w:rFonts w:eastAsiaTheme="minorHAnsi"/>
          <w:lang w:eastAsia="en-US"/>
        </w:rPr>
        <w:t>» его, тем самым</w:t>
      </w:r>
      <w:r w:rsidR="00FB4476" w:rsidRPr="007A3B1C">
        <w:rPr>
          <w:rFonts w:eastAsiaTheme="minorHAnsi"/>
          <w:lang w:eastAsia="en-US"/>
        </w:rPr>
        <w:t xml:space="preserve"> побуждая к </w:t>
      </w:r>
      <w:r w:rsidRPr="007A3B1C">
        <w:rPr>
          <w:rFonts w:eastAsiaTheme="minorHAnsi"/>
          <w:lang w:eastAsia="en-US"/>
        </w:rPr>
        <w:t>дальнейшему общению.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t>Итак, чтобы общение было эффективным и результативным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следует помнить о принципах коммуникации, умении «видеть»</w:t>
      </w:r>
      <w:r w:rsidR="00FB4476" w:rsidRPr="007A3B1C">
        <w:rPr>
          <w:rFonts w:eastAsiaTheme="minorHAnsi"/>
          <w:lang w:eastAsia="en-US"/>
        </w:rPr>
        <w:t xml:space="preserve"> </w:t>
      </w:r>
      <w:r w:rsidRPr="007A3B1C">
        <w:rPr>
          <w:rFonts w:eastAsiaTheme="minorHAnsi"/>
          <w:lang w:eastAsia="en-US"/>
        </w:rPr>
        <w:t>собеседника, понимать его невербальные послания, а также избегать речевых барьеров.</w:t>
      </w:r>
    </w:p>
    <w:p w:rsidR="00531AC3" w:rsidRPr="007A3B1C" w:rsidRDefault="00531AC3" w:rsidP="007A3B1C">
      <w:pPr>
        <w:ind w:firstLine="709"/>
        <w:rPr>
          <w:rFonts w:eastAsiaTheme="minorHAnsi"/>
          <w:lang w:eastAsia="en-US"/>
        </w:rPr>
      </w:pPr>
      <w:r w:rsidRPr="007A3B1C">
        <w:rPr>
          <w:rFonts w:eastAsiaTheme="minorHAnsi"/>
          <w:lang w:eastAsia="en-US"/>
        </w:rPr>
        <w:br w:type="page"/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7A3B1C">
        <w:rPr>
          <w:rFonts w:eastAsiaTheme="minorHAnsi"/>
          <w:b/>
          <w:lang w:eastAsia="en-US"/>
        </w:rPr>
        <w:lastRenderedPageBreak/>
        <w:t>3.Этикет и невербальный язык</w:t>
      </w:r>
    </w:p>
    <w:p w:rsidR="009455A0" w:rsidRPr="007A3B1C" w:rsidRDefault="009455A0" w:rsidP="007A3B1C">
      <w:pPr>
        <w:autoSpaceDE w:val="0"/>
        <w:autoSpaceDN w:val="0"/>
        <w:adjustRightInd w:val="0"/>
        <w:ind w:firstLine="709"/>
        <w:rPr>
          <w:color w:val="000000"/>
          <w:shd w:val="clear" w:color="auto" w:fill="FFFFFF"/>
        </w:rPr>
      </w:pP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color w:val="000000"/>
          <w:shd w:val="clear" w:color="auto" w:fill="FFFFFF"/>
        </w:rPr>
      </w:pPr>
      <w:r w:rsidRPr="007A3B1C">
        <w:rPr>
          <w:color w:val="000000"/>
          <w:shd w:val="clear" w:color="auto" w:fill="FFFFFF"/>
        </w:rPr>
        <w:t>Ученые рассматривают этикет не только как специфическую коммуникативную систему и особую форму поведения, но и как определенную систему знаков.</w:t>
      </w:r>
      <w:r w:rsidRPr="007A3B1C">
        <w:rPr>
          <w:color w:val="000000"/>
        </w:rPr>
        <w:br/>
      </w:r>
      <w:r w:rsidRPr="007A3B1C">
        <w:rPr>
          <w:color w:val="000000"/>
          <w:shd w:val="clear" w:color="auto" w:fill="FFFFFF"/>
        </w:rPr>
        <w:t xml:space="preserve">Любой акт общения предполагает </w:t>
      </w:r>
      <w:proofErr w:type="gramStart"/>
      <w:r w:rsidRPr="007A3B1C">
        <w:rPr>
          <w:color w:val="000000"/>
          <w:shd w:val="clear" w:color="auto" w:fill="FFFFFF"/>
        </w:rPr>
        <w:t>наличие</w:t>
      </w:r>
      <w:proofErr w:type="gramEnd"/>
      <w:r w:rsidRPr="007A3B1C">
        <w:rPr>
          <w:color w:val="000000"/>
          <w:shd w:val="clear" w:color="auto" w:fill="FFFFFF"/>
        </w:rPr>
        <w:t xml:space="preserve"> по меньшей мере двух партнеров, имеющих определенный коммуникативный статус. Коммуникативные роли участников общения взаимно обусловлены; с одной стороны, они определяются их половозрастными и социальными ролями, а с другой — задаются самой ситуацией коммуникативного акта. Так, например, совершенно по-разному строится общение в церкви и в автобусе, в офисе и на дипломатическом приеме. Под этикетом в таком случае можно понимать совокупность специальных приемов и навыков, с помощью которых происходит выявление, поддержание и обыгрывание коммуникативных статусов партнеров по общению.</w:t>
      </w:r>
      <w:r w:rsidRPr="007A3B1C">
        <w:rPr>
          <w:color w:val="000000"/>
        </w:rPr>
        <w:br/>
      </w:r>
      <w:r w:rsidRPr="007A3B1C">
        <w:rPr>
          <w:color w:val="000000"/>
          <w:shd w:val="clear" w:color="auto" w:fill="FFFFFF"/>
        </w:rPr>
        <w:t>Началу общения обычно предшествует стадия ориентации, когда каждый партнер определяет свою тактику поведения. Для того чтобы осуществить такой выбор, необходимо учесть все параметры коммуникативной ситуации, и прежде всего соотнести свой статус со статусом партнера. В качестве дифференцирующих при оценке коммуникативных статусов выступают такие признаки, как пол, возраст, общественное положение, национальная и конфессиональная принадлежность и некоторые другие. Этикет в первую очередь и призван обеспечить общение неравных (по тем или иным признакам) партнеров.</w:t>
      </w:r>
      <w:r w:rsidRPr="007A3B1C">
        <w:rPr>
          <w:color w:val="000000"/>
        </w:rPr>
        <w:br/>
      </w:r>
      <w:r w:rsidRPr="007A3B1C">
        <w:rPr>
          <w:color w:val="000000"/>
          <w:shd w:val="clear" w:color="auto" w:fill="FFFFFF"/>
        </w:rPr>
        <w:t>Более свободные формы поведения обычно приняты среди друзей или сослуживцев, в среде простого народа. И, наоборот, этикет строго регламентируется, когда социально-иерархические различия между людьми имеют ярко выраженный характер, например, в ситуации начальник — подчиненный или священник — мирянин. Этикет соблюдается более строго во время праздников и ритуалов, чем в повседневном быту.</w:t>
      </w: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color w:val="000000"/>
          <w:shd w:val="clear" w:color="auto" w:fill="FFFFFF"/>
        </w:rPr>
      </w:pPr>
    </w:p>
    <w:p w:rsidR="008C0A18" w:rsidRPr="007A3B1C" w:rsidRDefault="007A3B1C" w:rsidP="007A3B1C">
      <w:pPr>
        <w:ind w:firstLine="709"/>
        <w:jc w:val="both"/>
      </w:pPr>
      <w:r w:rsidRPr="007A3B1C">
        <w:rPr>
          <w:color w:val="000000"/>
          <w:shd w:val="clear" w:color="auto" w:fill="FFFFFF"/>
        </w:rPr>
        <w:t xml:space="preserve">            </w:t>
      </w:r>
      <w:r w:rsidR="008C0A18" w:rsidRPr="007A3B1C">
        <w:rPr>
          <w:color w:val="000000"/>
          <w:shd w:val="clear" w:color="auto" w:fill="FFFFFF"/>
        </w:rPr>
        <w:t xml:space="preserve">В невербальной коммуникации используются любые символы, кроме слов. Зачастую невербальная передача происходит одновременно с </w:t>
      </w:r>
      <w:proofErr w:type="gramStart"/>
      <w:r w:rsidR="008C0A18" w:rsidRPr="007A3B1C">
        <w:rPr>
          <w:color w:val="000000"/>
          <w:shd w:val="clear" w:color="auto" w:fill="FFFFFF"/>
        </w:rPr>
        <w:t>вербальной</w:t>
      </w:r>
      <w:proofErr w:type="gramEnd"/>
      <w:r w:rsidR="008C0A18" w:rsidRPr="007A3B1C">
        <w:rPr>
          <w:color w:val="000000"/>
          <w:shd w:val="clear" w:color="auto" w:fill="FFFFFF"/>
        </w:rPr>
        <w:t xml:space="preserve"> и может усиливать или изменять смысл слов. Обмен взглядами, выражение лица, например, улыбки и выражения неодобрения, поднятые в недоумении брови, живой или остановившийся взгляд, взгляд с выражением одобрения или неодобрения — все это примеры невербальной коммуникации. Использование пальца как указующего перста, </w:t>
      </w:r>
      <w:proofErr w:type="spellStart"/>
      <w:r w:rsidR="008C0A18" w:rsidRPr="007A3B1C">
        <w:rPr>
          <w:color w:val="000000"/>
          <w:shd w:val="clear" w:color="auto" w:fill="FFFFFF"/>
        </w:rPr>
        <w:t>прикрывание</w:t>
      </w:r>
      <w:proofErr w:type="spellEnd"/>
      <w:r w:rsidR="008C0A18" w:rsidRPr="007A3B1C">
        <w:rPr>
          <w:color w:val="000000"/>
          <w:shd w:val="clear" w:color="auto" w:fill="FFFFFF"/>
        </w:rPr>
        <w:t xml:space="preserve"> рта рукой, прикосновение, вялая</w:t>
      </w:r>
      <w:r w:rsidR="008C0A18" w:rsidRPr="007A3B1C">
        <w:rPr>
          <w:snapToGrid w:val="0"/>
        </w:rPr>
        <w:t xml:space="preserve"> поза также относятся к невербальным способам передачи значения (смысла).</w:t>
      </w:r>
    </w:p>
    <w:p w:rsidR="008C0A18" w:rsidRPr="007A3B1C" w:rsidRDefault="008C0A18" w:rsidP="007A3B1C">
      <w:pPr>
        <w:ind w:firstLine="709"/>
        <w:jc w:val="both"/>
        <w:rPr>
          <w:snapToGrid w:val="0"/>
        </w:rPr>
      </w:pPr>
      <w:r w:rsidRPr="007A3B1C">
        <w:rPr>
          <w:snapToGrid w:val="0"/>
        </w:rPr>
        <w:t>Согласно исследованиям, значительная часть речевой информации при обмене воспринимается через язык поз и жестов и звучание голоса. 55% сообщений воспринимается через выражение лица, позы и жесты, а 38% — через интонации и модуляции голоса. Отсюда следует, что всего 7% остается словам, воспринимаемым получателем, когда мы говорим. Это имеет принципиальное значение. Другими словами, во многих случаях то, как мы говорим, важнее слов, которые мы произносим.</w:t>
      </w:r>
    </w:p>
    <w:p w:rsidR="008C0A18" w:rsidRPr="007A3B1C" w:rsidRDefault="008C0A18" w:rsidP="007A3B1C">
      <w:pPr>
        <w:ind w:firstLine="709"/>
        <w:jc w:val="both"/>
      </w:pPr>
      <w:r w:rsidRPr="007A3B1C">
        <w:rPr>
          <w:snapToGrid w:val="0"/>
        </w:rPr>
        <w:t>Итак, через невербальные проявления собеседник демонстрирует свое истинное отношение к происходящему. И наша задача, в данном случае, эти проявления увидеть и интерпретировать, т.е. понять, что за ними кроется. Кроме этого, осознавая и управляя своим собственным невербальным поведением, Вы получаете в пользование очень действенный инструмент присоединения к собеседнику и воздействия на него</w:t>
      </w:r>
      <w:r w:rsidRPr="007A3B1C">
        <w:t xml:space="preserve">. И в данной работе я попытаюсь показать вам как научиться читать невербальные средства общения, как разоблачать людей во </w:t>
      </w:r>
      <w:proofErr w:type="gramStart"/>
      <w:r w:rsidRPr="007A3B1C">
        <w:t>вранье</w:t>
      </w:r>
      <w:proofErr w:type="gramEnd"/>
      <w:r w:rsidRPr="007A3B1C">
        <w:t>, и как самому использовать жесты.</w:t>
      </w:r>
    </w:p>
    <w:p w:rsidR="008C0A18" w:rsidRPr="007A3B1C" w:rsidRDefault="008C0A18" w:rsidP="007A3B1C">
      <w:pPr>
        <w:ind w:firstLine="709"/>
        <w:jc w:val="both"/>
      </w:pPr>
    </w:p>
    <w:p w:rsidR="00531AC3" w:rsidRPr="007A3B1C" w:rsidRDefault="00531AC3" w:rsidP="007A3B1C">
      <w:pPr>
        <w:ind w:firstLine="709"/>
      </w:pPr>
      <w:r w:rsidRPr="007A3B1C">
        <w:br w:type="page"/>
      </w:r>
    </w:p>
    <w:p w:rsidR="008C0A18" w:rsidRPr="007A3B1C" w:rsidRDefault="008C0A18" w:rsidP="007A3B1C">
      <w:pPr>
        <w:ind w:firstLine="709"/>
        <w:jc w:val="center"/>
        <w:rPr>
          <w:b/>
        </w:rPr>
      </w:pPr>
      <w:r w:rsidRPr="007A3B1C">
        <w:rPr>
          <w:b/>
        </w:rPr>
        <w:lastRenderedPageBreak/>
        <w:t>4. Межкультурная коммуникация</w:t>
      </w:r>
    </w:p>
    <w:p w:rsidR="008C0A18" w:rsidRPr="007A3B1C" w:rsidRDefault="007A3B1C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          </w:t>
      </w:r>
      <w:r w:rsidR="008C0A18" w:rsidRPr="007A3B1C">
        <w:rPr>
          <w:color w:val="000000"/>
        </w:rPr>
        <w:t>До недавнего времени проблемы межкультурной коммуникации были предметом дискуссий преимущественно в сфере преподавания иностранных языков. Сегодня есть все основания рассматривать эти проблемы в более широком образовательном контексте. Именно такой подход демонстрирует Л. А. Вербицкая в статье «Глобализация и интернационализация в образовании и важность изучения иностранных языков» (Вербицкая, МИРС № 2, 2001). Эта статья стимулировала и наши размышления на заявленную тему.</w:t>
      </w:r>
    </w:p>
    <w:p w:rsidR="008C0A18" w:rsidRPr="007A3B1C" w:rsidRDefault="007A3B1C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          </w:t>
      </w:r>
      <w:r w:rsidR="008C0A18" w:rsidRPr="007A3B1C">
        <w:rPr>
          <w:color w:val="000000"/>
        </w:rPr>
        <w:t xml:space="preserve">Глобализация в образовании предполагает известную универсализацию и, тем самым, неизбежное нивелирование национальных начал. Именно поэтому нас будут интересовать преимущественно процессы и перспективы интернационализации образования. Будем, вслед за Дж. </w:t>
      </w:r>
      <w:proofErr w:type="spellStart"/>
      <w:r w:rsidR="008C0A18" w:rsidRPr="007A3B1C">
        <w:rPr>
          <w:color w:val="000000"/>
        </w:rPr>
        <w:t>Эллингбоу</w:t>
      </w:r>
      <w:proofErr w:type="spellEnd"/>
      <w:r w:rsidR="008C0A18" w:rsidRPr="007A3B1C">
        <w:rPr>
          <w:color w:val="000000"/>
        </w:rPr>
        <w:t>, рассматривать процесс интернационализации образования как стремление «организовать мышление в международном контексте, используя сравнительные подходы, реагируя на многосторонние изменения на мировой политической, социальной и культурной аренах»... Сложнее обстоит дело с интернационализацией личности участника образовательного процесса. К этой проблеме мы и обратимся.</w:t>
      </w:r>
    </w:p>
    <w:p w:rsidR="008C0A18" w:rsidRPr="007A3B1C" w:rsidRDefault="007A3B1C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        </w:t>
      </w:r>
      <w:r w:rsidR="008C0A18" w:rsidRPr="007A3B1C">
        <w:rPr>
          <w:color w:val="000000"/>
        </w:rPr>
        <w:t>В виду особой важности черт «портрета» идеальной интернационализированной личности для нашей темы перечислим их здесь: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1) умение узнавать различия и иметь с ними дело;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2) понимание различия между </w:t>
      </w:r>
      <w:proofErr w:type="spellStart"/>
      <w:r w:rsidRPr="007A3B1C">
        <w:rPr>
          <w:color w:val="000000"/>
        </w:rPr>
        <w:t>эмическим</w:t>
      </w:r>
      <w:proofErr w:type="spellEnd"/>
      <w:r w:rsidRPr="007A3B1C">
        <w:rPr>
          <w:color w:val="000000"/>
        </w:rPr>
        <w:t xml:space="preserve"> и этическим образом мысли, которое представляет собой разницу между восприятием другой культуры изнутри и снаружи;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3) способность признавать лакуны в знаниях, которые неизбежны для сознания, воспитанного в рамках одной культуры;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4) способность к межкультурной коммуникации;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6) способность мыслить в сравнительном аспекте;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7) способность изменить </w:t>
      </w:r>
      <w:proofErr w:type="spellStart"/>
      <w:r w:rsidRPr="007A3B1C">
        <w:rPr>
          <w:color w:val="000000"/>
        </w:rPr>
        <w:t>самовосприятие</w:t>
      </w:r>
      <w:proofErr w:type="spellEnd"/>
      <w:r w:rsidRPr="007A3B1C">
        <w:rPr>
          <w:color w:val="000000"/>
        </w:rPr>
        <w:t>;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8) способность рассматривать свою страну в аспекте пересечения культур;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9) знание о других культурах, изученных изнутри;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10) диагностические навыки (искусство, умение, мастерство), необходимые для функционирования в других культурах — как личные, так и непосредственно относящиеся к обучению (см. Вербицкая, 2001, 7).</w:t>
      </w:r>
    </w:p>
    <w:p w:rsidR="008C0A18" w:rsidRPr="007A3B1C" w:rsidRDefault="007A3B1C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         </w:t>
      </w:r>
      <w:r w:rsidR="008C0A18" w:rsidRPr="007A3B1C">
        <w:rPr>
          <w:color w:val="000000"/>
        </w:rPr>
        <w:t xml:space="preserve">Во-первых, очевидно, что содержание интернационализированного образования должно обязательно ориентироваться на формирование «международной компетенции» у всех участников образовательного процесса. Во-вторых, эта ориентация, хотя и должна быть связана с преподаванием иностранных языков, но не должна им ограничиваться. Наконец, в-третьих, установка на формирование «международной компетенции» </w:t>
      </w:r>
      <w:proofErr w:type="gramStart"/>
      <w:r w:rsidR="008C0A18" w:rsidRPr="007A3B1C">
        <w:rPr>
          <w:color w:val="000000"/>
        </w:rPr>
        <w:t>должна</w:t>
      </w:r>
      <w:proofErr w:type="gramEnd"/>
      <w:r w:rsidR="008C0A18" w:rsidRPr="007A3B1C">
        <w:rPr>
          <w:color w:val="000000"/>
        </w:rPr>
        <w:t xml:space="preserve"> по-видимому, предполагать особую культуру предъявления образовательной информации, учитывающую и общечеловеческие, и национальные ценности.</w:t>
      </w:r>
    </w:p>
    <w:p w:rsidR="008C0A18" w:rsidRPr="007A3B1C" w:rsidRDefault="007A3B1C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        </w:t>
      </w:r>
      <w:r w:rsidR="008C0A18" w:rsidRPr="007A3B1C">
        <w:rPr>
          <w:color w:val="000000"/>
        </w:rPr>
        <w:t>Если сделанные выводы справедливы, то справедливо и предположение, что каждый национальный язык и каждая национальная культура, принимая процесс интернационализации образования, должны найти свое место в нем. Чем может послужить этому процессу опыт распространения и существования в мире русского языка и культуры? </w:t>
      </w:r>
    </w:p>
    <w:p w:rsidR="008C0A18" w:rsidRPr="007A3B1C" w:rsidRDefault="008C0A18" w:rsidP="007A3B1C">
      <w:pPr>
        <w:shd w:val="clear" w:color="auto" w:fill="FFFFFF"/>
        <w:ind w:firstLine="709"/>
        <w:jc w:val="both"/>
        <w:outlineLvl w:val="1"/>
        <w:rPr>
          <w:b/>
          <w:bCs/>
          <w:color w:val="000000"/>
        </w:rPr>
      </w:pPr>
      <w:r w:rsidRPr="007A3B1C">
        <w:rPr>
          <w:b/>
          <w:bCs/>
          <w:color w:val="000000"/>
        </w:rPr>
        <w:t>* * *</w:t>
      </w:r>
    </w:p>
    <w:p w:rsidR="008C0A18" w:rsidRPr="007A3B1C" w:rsidRDefault="007A3B1C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        </w:t>
      </w:r>
      <w:r w:rsidR="008C0A18" w:rsidRPr="007A3B1C">
        <w:rPr>
          <w:color w:val="000000"/>
        </w:rPr>
        <w:t xml:space="preserve">Прежде </w:t>
      </w:r>
      <w:proofErr w:type="gramStart"/>
      <w:r w:rsidR="008C0A18" w:rsidRPr="007A3B1C">
        <w:rPr>
          <w:color w:val="000000"/>
        </w:rPr>
        <w:t>всего</w:t>
      </w:r>
      <w:proofErr w:type="gramEnd"/>
      <w:r w:rsidR="008C0A18" w:rsidRPr="007A3B1C">
        <w:rPr>
          <w:color w:val="000000"/>
        </w:rPr>
        <w:t xml:space="preserve"> бросается в глаза то, что самая важная для характеристики процесса интернационализации образования категория — «международная компетенция» — прописана весьма нечетко. В представленном выше «портрете» интернационализированной личности ее способность к межкультурной коммуникации </w:t>
      </w:r>
      <w:proofErr w:type="gramStart"/>
      <w:r w:rsidR="008C0A18" w:rsidRPr="007A3B1C">
        <w:rPr>
          <w:color w:val="000000"/>
        </w:rPr>
        <w:t>ориентирована</w:t>
      </w:r>
      <w:proofErr w:type="gramEnd"/>
      <w:r w:rsidR="008C0A18" w:rsidRPr="007A3B1C">
        <w:rPr>
          <w:color w:val="000000"/>
        </w:rPr>
        <w:t xml:space="preserve"> прежде всего и преимущественно на учет различного, национально-специфического, в контактирующих культурах. Такая ориентация вполне совпадает с пафосом новейших научных исследований и </w:t>
      </w:r>
      <w:r w:rsidR="008C0A18" w:rsidRPr="007A3B1C">
        <w:rPr>
          <w:color w:val="000000"/>
        </w:rPr>
        <w:lastRenderedPageBreak/>
        <w:t xml:space="preserve">в теории цивилизаций, и в теории языков и культур. Более того, характерное для этих наук сегодня, известное предпочтение различного тождественному в своих наиболее явных </w:t>
      </w:r>
      <w:proofErr w:type="gramStart"/>
      <w:r w:rsidR="008C0A18" w:rsidRPr="007A3B1C">
        <w:rPr>
          <w:color w:val="000000"/>
        </w:rPr>
        <w:t>случаях</w:t>
      </w:r>
      <w:proofErr w:type="gramEnd"/>
      <w:r w:rsidR="008C0A18" w:rsidRPr="007A3B1C">
        <w:rPr>
          <w:color w:val="000000"/>
        </w:rPr>
        <w:t xml:space="preserve"> оформляется не через категорию противоположности, как это было в классической диалектике, но через категорию конфликта. Достаточно вспомнить название известнейшей работы С. </w:t>
      </w:r>
      <w:proofErr w:type="spellStart"/>
      <w:r w:rsidR="008C0A18" w:rsidRPr="007A3B1C">
        <w:rPr>
          <w:color w:val="000000"/>
        </w:rPr>
        <w:t>Хантингтона</w:t>
      </w:r>
      <w:proofErr w:type="spellEnd"/>
      <w:r w:rsidR="008C0A18" w:rsidRPr="007A3B1C">
        <w:rPr>
          <w:color w:val="000000"/>
        </w:rPr>
        <w:t xml:space="preserve"> «Столкновение цивилизаций» (1984) или «Этническую </w:t>
      </w:r>
      <w:proofErr w:type="spellStart"/>
      <w:r w:rsidR="008C0A18" w:rsidRPr="007A3B1C">
        <w:rPr>
          <w:color w:val="000000"/>
        </w:rPr>
        <w:t>конфликтологию</w:t>
      </w:r>
      <w:proofErr w:type="spellEnd"/>
      <w:r w:rsidR="008C0A18" w:rsidRPr="007A3B1C">
        <w:rPr>
          <w:color w:val="000000"/>
        </w:rPr>
        <w:t xml:space="preserve">» Ю. А. Сорокина, или идею построения лингвистической </w:t>
      </w:r>
      <w:proofErr w:type="spellStart"/>
      <w:r w:rsidR="008C0A18" w:rsidRPr="007A3B1C">
        <w:rPr>
          <w:color w:val="000000"/>
        </w:rPr>
        <w:t>конфликтологии</w:t>
      </w:r>
      <w:proofErr w:type="spellEnd"/>
      <w:r w:rsidR="008C0A18" w:rsidRPr="007A3B1C">
        <w:rPr>
          <w:color w:val="000000"/>
        </w:rPr>
        <w:t xml:space="preserve"> (</w:t>
      </w:r>
      <w:proofErr w:type="spellStart"/>
      <w:r w:rsidR="008C0A18" w:rsidRPr="007A3B1C">
        <w:rPr>
          <w:color w:val="000000"/>
        </w:rPr>
        <w:t>Голев</w:t>
      </w:r>
      <w:proofErr w:type="spellEnd"/>
      <w:r w:rsidR="008C0A18" w:rsidRPr="007A3B1C">
        <w:rPr>
          <w:color w:val="000000"/>
        </w:rPr>
        <w:t xml:space="preserve">, 2001, 38). </w:t>
      </w:r>
      <w:proofErr w:type="gramStart"/>
      <w:r w:rsidR="008C0A18" w:rsidRPr="007A3B1C">
        <w:rPr>
          <w:color w:val="000000"/>
        </w:rPr>
        <w:t xml:space="preserve">Повышенное внимание к национально-специфическому характерно и для научно-методических исследований, в которых контакт культур наиболее выразительно чаще всего также представлен через «конфликт» культур (ср. Тер-Минасова, 1999), а коммуникативное поведение русских, например через </w:t>
      </w:r>
      <w:proofErr w:type="spellStart"/>
      <w:r w:rsidR="008C0A18" w:rsidRPr="007A3B1C">
        <w:rPr>
          <w:color w:val="000000"/>
        </w:rPr>
        <w:t>контрастивное</w:t>
      </w:r>
      <w:proofErr w:type="spellEnd"/>
      <w:r w:rsidR="008C0A18" w:rsidRPr="007A3B1C">
        <w:rPr>
          <w:color w:val="000000"/>
        </w:rPr>
        <w:t xml:space="preserve"> описание его единиц на </w:t>
      </w:r>
      <w:proofErr w:type="spellStart"/>
      <w:r w:rsidR="008C0A18" w:rsidRPr="007A3B1C">
        <w:rPr>
          <w:color w:val="000000"/>
        </w:rPr>
        <w:t>инокультурном</w:t>
      </w:r>
      <w:proofErr w:type="spellEnd"/>
      <w:r w:rsidR="008C0A18" w:rsidRPr="007A3B1C">
        <w:rPr>
          <w:color w:val="000000"/>
        </w:rPr>
        <w:t xml:space="preserve"> фоне (см. </w:t>
      </w:r>
      <w:proofErr w:type="spellStart"/>
      <w:r w:rsidR="008C0A18" w:rsidRPr="007A3B1C">
        <w:rPr>
          <w:color w:val="000000"/>
        </w:rPr>
        <w:t>подр</w:t>
      </w:r>
      <w:proofErr w:type="spellEnd"/>
      <w:r w:rsidR="008C0A18" w:rsidRPr="007A3B1C">
        <w:rPr>
          <w:color w:val="000000"/>
        </w:rPr>
        <w:t>.</w:t>
      </w:r>
      <w:proofErr w:type="gramEnd"/>
      <w:r w:rsidR="008C0A18" w:rsidRPr="007A3B1C">
        <w:rPr>
          <w:color w:val="000000"/>
        </w:rPr>
        <w:t xml:space="preserve"> </w:t>
      </w:r>
      <w:proofErr w:type="spellStart"/>
      <w:proofErr w:type="gramStart"/>
      <w:r w:rsidR="008C0A18" w:rsidRPr="007A3B1C">
        <w:rPr>
          <w:color w:val="000000"/>
        </w:rPr>
        <w:t>Стернин</w:t>
      </w:r>
      <w:proofErr w:type="spellEnd"/>
      <w:r w:rsidR="008C0A18" w:rsidRPr="007A3B1C">
        <w:rPr>
          <w:color w:val="000000"/>
        </w:rPr>
        <w:t>, 2000).</w:t>
      </w:r>
      <w:proofErr w:type="gramEnd"/>
      <w:r w:rsidR="008C0A18" w:rsidRPr="007A3B1C">
        <w:rPr>
          <w:color w:val="000000"/>
        </w:rPr>
        <w:t xml:space="preserve"> Как «общение с Чужим» трактуется межкультурная коммуникация и в программе курса «Основы теории межкультурной коммуникации» (Проект программы..., 2001, 46). Отмеченная ориентация на различия характерна, разумеется, не только для отечественных научных и </w:t>
      </w:r>
      <w:proofErr w:type="gramStart"/>
      <w:r w:rsidR="008C0A18" w:rsidRPr="007A3B1C">
        <w:rPr>
          <w:color w:val="000000"/>
        </w:rPr>
        <w:t>методических теорий</w:t>
      </w:r>
      <w:proofErr w:type="gramEnd"/>
      <w:r w:rsidR="008C0A18" w:rsidRPr="007A3B1C">
        <w:rPr>
          <w:color w:val="000000"/>
        </w:rPr>
        <w:t xml:space="preserve">. </w:t>
      </w:r>
      <w:proofErr w:type="gramStart"/>
      <w:r w:rsidR="008C0A18" w:rsidRPr="007A3B1C">
        <w:rPr>
          <w:color w:val="000000"/>
        </w:rPr>
        <w:t xml:space="preserve">Так, прежде всего на учет социокультурных различий обращается внимание и в концепции обучения иностранным языкам, принятой в свое время Советом Европы: «чувствительность к социокультурным различиям является непременным условием эффективности коммуникативного взаимодействия с носителем другого языка» (J. </w:t>
      </w:r>
      <w:proofErr w:type="spellStart"/>
      <w:r w:rsidR="008C0A18" w:rsidRPr="007A3B1C">
        <w:rPr>
          <w:color w:val="000000"/>
        </w:rPr>
        <w:t>van</w:t>
      </w:r>
      <w:proofErr w:type="spellEnd"/>
      <w:r w:rsidR="008C0A18" w:rsidRPr="007A3B1C">
        <w:rPr>
          <w:color w:val="000000"/>
        </w:rPr>
        <w:t xml:space="preserve"> </w:t>
      </w:r>
      <w:proofErr w:type="spellStart"/>
      <w:r w:rsidR="008C0A18" w:rsidRPr="007A3B1C">
        <w:rPr>
          <w:color w:val="000000"/>
        </w:rPr>
        <w:t>Ek</w:t>
      </w:r>
      <w:proofErr w:type="spellEnd"/>
      <w:r w:rsidR="008C0A18" w:rsidRPr="007A3B1C">
        <w:rPr>
          <w:color w:val="000000"/>
        </w:rPr>
        <w:t>, J.</w:t>
      </w:r>
      <w:proofErr w:type="gramEnd"/>
      <w:r w:rsidR="008C0A18" w:rsidRPr="007A3B1C">
        <w:rPr>
          <w:color w:val="000000"/>
        </w:rPr>
        <w:t xml:space="preserve"> L. M. </w:t>
      </w:r>
      <w:proofErr w:type="spellStart"/>
      <w:proofErr w:type="gramStart"/>
      <w:r w:rsidR="008C0A18" w:rsidRPr="007A3B1C">
        <w:rPr>
          <w:color w:val="000000"/>
        </w:rPr>
        <w:t>Trim</w:t>
      </w:r>
      <w:proofErr w:type="spellEnd"/>
      <w:r w:rsidR="008C0A18" w:rsidRPr="007A3B1C">
        <w:rPr>
          <w:color w:val="000000"/>
        </w:rPr>
        <w:t>, 1996, 91).</w:t>
      </w:r>
      <w:proofErr w:type="gramEnd"/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Таким образом, ориентация на различия между народами и культурами оказывается в современном мире едва ли не универсальной. Возникает весьма серьезный </w:t>
      </w:r>
      <w:proofErr w:type="gramStart"/>
      <w:r w:rsidRPr="007A3B1C">
        <w:rPr>
          <w:color w:val="000000"/>
        </w:rPr>
        <w:t>вопрос</w:t>
      </w:r>
      <w:proofErr w:type="gramEnd"/>
      <w:r w:rsidRPr="007A3B1C">
        <w:rPr>
          <w:color w:val="000000"/>
        </w:rPr>
        <w:t>: в каком отношении находится отмеченная тенденция к прокламируемой цели единения людей и достижения культурного согласия? Понимая, что поиски ответа на этот вопрос после 11 сентября 2001 года стали особенно актуальными, оставим пока этот вопрос без ответа, и вернемся к «портрету» идеальной интернационализированной личности.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Нетрудно видеть, что потенциальная готовность личности к межкультурной коммуникации здесь представлена через набор требуемых знаний (</w:t>
      </w:r>
      <w:proofErr w:type="spellStart"/>
      <w:r w:rsidRPr="007A3B1C">
        <w:rPr>
          <w:color w:val="000000"/>
        </w:rPr>
        <w:t>п.п</w:t>
      </w:r>
      <w:proofErr w:type="spellEnd"/>
      <w:r w:rsidRPr="007A3B1C">
        <w:rPr>
          <w:color w:val="000000"/>
        </w:rPr>
        <w:t>. 2, 3, 6, 8, 9) и способностей (</w:t>
      </w:r>
      <w:proofErr w:type="spellStart"/>
      <w:r w:rsidRPr="007A3B1C">
        <w:rPr>
          <w:color w:val="000000"/>
        </w:rPr>
        <w:t>п.п</w:t>
      </w:r>
      <w:proofErr w:type="spellEnd"/>
      <w:r w:rsidRPr="007A3B1C">
        <w:rPr>
          <w:color w:val="000000"/>
        </w:rPr>
        <w:t>. 1, 4, 7, 10).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Надо сказать, что и это представление вполне совпадает с соответствующими лингвометодическими концепциями. В частности, методика преподавания РКИ располагает сегодня интереснейшими идеями и материалами, готовыми служить интернационализации образования. Это касается и собственно теории межкультурной коммуникации (работы В. Г. Костомарова, Г. М. Верещагина, Ю. Е. Прохорова, Е. И. </w:t>
      </w:r>
      <w:proofErr w:type="spellStart"/>
      <w:r w:rsidRPr="007A3B1C">
        <w:rPr>
          <w:color w:val="000000"/>
        </w:rPr>
        <w:t>Пассова</w:t>
      </w:r>
      <w:proofErr w:type="spellEnd"/>
      <w:r w:rsidRPr="007A3B1C">
        <w:rPr>
          <w:color w:val="000000"/>
        </w:rPr>
        <w:t xml:space="preserve">, С. Г. </w:t>
      </w:r>
      <w:proofErr w:type="gramStart"/>
      <w:r w:rsidRPr="007A3B1C">
        <w:rPr>
          <w:color w:val="000000"/>
        </w:rPr>
        <w:t>Тер-Минасовой</w:t>
      </w:r>
      <w:proofErr w:type="gramEnd"/>
      <w:r w:rsidRPr="007A3B1C">
        <w:rPr>
          <w:color w:val="000000"/>
        </w:rPr>
        <w:t xml:space="preserve"> и др.), и оригинальных интерпретаций национальной специфики коммуникативно-речевого поведения русских (работы Н. И. </w:t>
      </w:r>
      <w:proofErr w:type="spellStart"/>
      <w:r w:rsidRPr="007A3B1C">
        <w:rPr>
          <w:color w:val="000000"/>
        </w:rPr>
        <w:t>Формановской</w:t>
      </w:r>
      <w:proofErr w:type="spellEnd"/>
      <w:r w:rsidRPr="007A3B1C">
        <w:rPr>
          <w:color w:val="000000"/>
        </w:rPr>
        <w:t xml:space="preserve">, Ю. Е. Прохорова, Д. Б. Гудкова, И. А. </w:t>
      </w:r>
      <w:proofErr w:type="spellStart"/>
      <w:r w:rsidRPr="007A3B1C">
        <w:rPr>
          <w:color w:val="000000"/>
        </w:rPr>
        <w:t>Стернина</w:t>
      </w:r>
      <w:proofErr w:type="spellEnd"/>
      <w:r w:rsidRPr="007A3B1C">
        <w:rPr>
          <w:color w:val="000000"/>
        </w:rPr>
        <w:t xml:space="preserve"> и др.).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Основанием для систематизации культурной информации при обучении иностранному языку становятся или единицы разных уровней языковой системы, или речевые ситуации и жанры. Специально подчеркнем здесь, что само это соединение языковой и культурной информации объективно служит усилению именно различительной составляющей в контактирующих культурах.</w:t>
      </w:r>
    </w:p>
    <w:p w:rsidR="008C0A18" w:rsidRPr="007A3B1C" w:rsidRDefault="007A3B1C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         </w:t>
      </w:r>
      <w:r w:rsidR="008C0A18" w:rsidRPr="007A3B1C">
        <w:rPr>
          <w:color w:val="000000"/>
        </w:rPr>
        <w:t xml:space="preserve">Поскольку </w:t>
      </w:r>
      <w:proofErr w:type="spellStart"/>
      <w:r w:rsidR="008C0A18" w:rsidRPr="007A3B1C">
        <w:rPr>
          <w:color w:val="000000"/>
        </w:rPr>
        <w:t>лингвосоциофункциональная</w:t>
      </w:r>
      <w:proofErr w:type="spellEnd"/>
      <w:r w:rsidR="008C0A18" w:rsidRPr="007A3B1C">
        <w:rPr>
          <w:color w:val="000000"/>
        </w:rPr>
        <w:t xml:space="preserve"> концепция культуры ориентирована на национально специфическое, ее применение в учебном процессе обычно эффективно. Достаточно, например, предложить учащимся заполнить некую анкету (СV или таможенную декларацию) на изучаемом языке, чтобы позволить им встретиться с «конфликтом культур» (ср. </w:t>
      </w:r>
      <w:proofErr w:type="gramStart"/>
      <w:r w:rsidR="008C0A18" w:rsidRPr="007A3B1C">
        <w:rPr>
          <w:color w:val="000000"/>
        </w:rPr>
        <w:t>Тер-Минасова</w:t>
      </w:r>
      <w:proofErr w:type="gramEnd"/>
      <w:r w:rsidR="008C0A18" w:rsidRPr="007A3B1C">
        <w:rPr>
          <w:color w:val="000000"/>
        </w:rPr>
        <w:t xml:space="preserve">, 1999). Все это мотивирует и учащегося, и обучающего. А приобретаемые таким образом коммуникативно-практические навыки как раз и гарантируют формирование искомой способности личности к практическому функционированию в другой культуре. Но </w:t>
      </w:r>
      <w:r w:rsidR="008C0A18" w:rsidRPr="007A3B1C">
        <w:rPr>
          <w:color w:val="000000"/>
        </w:rPr>
        <w:lastRenderedPageBreak/>
        <w:t>исчерпывается ли этим задача формирования глубоко интернационализированной личности? Если судить по перечисленным выше требованиям, не исчерпывается. Следовательно, нужно искать и другие пути к решению этой задачи.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Можно сказать, что в сфере «русский язык как иностранный» такой поиск уже начался. Отметим, что в новейшее время применительно к преподаванию РКИ </w:t>
      </w:r>
      <w:proofErr w:type="spellStart"/>
      <w:r w:rsidRPr="007A3B1C">
        <w:rPr>
          <w:color w:val="000000"/>
        </w:rPr>
        <w:t>лингвосоциофункциональная</w:t>
      </w:r>
      <w:proofErr w:type="spellEnd"/>
      <w:r w:rsidRPr="007A3B1C">
        <w:rPr>
          <w:color w:val="000000"/>
        </w:rPr>
        <w:t xml:space="preserve"> концепция культуры получила наиболее полное свое воплощение в теории </w:t>
      </w:r>
      <w:proofErr w:type="spellStart"/>
      <w:r w:rsidRPr="007A3B1C">
        <w:rPr>
          <w:color w:val="000000"/>
        </w:rPr>
        <w:t>лингвострановедения</w:t>
      </w:r>
      <w:proofErr w:type="spellEnd"/>
      <w:r w:rsidRPr="007A3B1C">
        <w:rPr>
          <w:color w:val="000000"/>
        </w:rPr>
        <w:t xml:space="preserve">, разработанной В. Г. Костомаровым, Е. М. Верещагиным и их школой. В основе этой теории лежит ориентация на учет </w:t>
      </w:r>
      <w:proofErr w:type="gramStart"/>
      <w:r w:rsidRPr="007A3B1C">
        <w:rPr>
          <w:color w:val="000000"/>
        </w:rPr>
        <w:t>национально-специфического</w:t>
      </w:r>
      <w:proofErr w:type="gramEnd"/>
      <w:r w:rsidRPr="007A3B1C">
        <w:rPr>
          <w:color w:val="000000"/>
        </w:rPr>
        <w:t xml:space="preserve"> в контактирующих культурах. При этом единицы культурной информации отбираются не только по принципу национальной специфичности, но и по принципам типичности, повторяемости, фиксированности в текстах культуры. Презентация этих единиц в конкретных учебных комментариях предполагает нейтрально-описательный способ подачи материала: в таких ситуациях русские ведут себя (говорят) только так; обычно так, иногда так, никогда так не ... и т. п.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Однако на жизнеспособность обсуждаемой концепции культуры в лингводидактике второй половины ХХ века влияли не только научные идеи, но и геополитические условия. В тогдашнем </w:t>
      </w:r>
      <w:proofErr w:type="spellStart"/>
      <w:r w:rsidRPr="007A3B1C">
        <w:rPr>
          <w:color w:val="000000"/>
        </w:rPr>
        <w:t>иделогическом</w:t>
      </w:r>
      <w:proofErr w:type="spellEnd"/>
      <w:r w:rsidRPr="007A3B1C">
        <w:rPr>
          <w:color w:val="000000"/>
        </w:rPr>
        <w:t xml:space="preserve"> противостоянии двух систем по оси Запад — Восток (читай: капитализм — социализм) </w:t>
      </w:r>
      <w:proofErr w:type="gramStart"/>
      <w:r w:rsidRPr="007A3B1C">
        <w:rPr>
          <w:color w:val="000000"/>
        </w:rPr>
        <w:t>национально-специфическое</w:t>
      </w:r>
      <w:proofErr w:type="gramEnd"/>
      <w:r w:rsidRPr="007A3B1C">
        <w:rPr>
          <w:color w:val="000000"/>
        </w:rPr>
        <w:t xml:space="preserve"> в культурах почти неизбежно ассоциировалось с идеологически-специфическим и легко им подменялось.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В такой ситуации в сферу культуры прямо или косвенно вовлекались и политические и экономические особенности развития того или иного народа. </w:t>
      </w:r>
      <w:proofErr w:type="gramStart"/>
      <w:r w:rsidRPr="007A3B1C">
        <w:rPr>
          <w:color w:val="000000"/>
        </w:rPr>
        <w:t xml:space="preserve">Но к концу ХХ в. затянувшиеся на десятилетия внешние «культурные игры» привели, наряду с другими факторами, к серьезным внутренним противоречиям и на Востоке, и на Западе: к распаду СССР, к более или менее напряженным внутригосударственным национальным отношениям в некоторых странах (напр., Испания, Великобритания, Бельгия, а теперь и Франция), серьезно стимулировали </w:t>
      </w:r>
      <w:proofErr w:type="spellStart"/>
      <w:r w:rsidRPr="007A3B1C">
        <w:rPr>
          <w:color w:val="000000"/>
        </w:rPr>
        <w:t>антиглобалистские</w:t>
      </w:r>
      <w:proofErr w:type="spellEnd"/>
      <w:r w:rsidRPr="007A3B1C">
        <w:rPr>
          <w:color w:val="000000"/>
        </w:rPr>
        <w:t xml:space="preserve"> движения.</w:t>
      </w:r>
      <w:proofErr w:type="gramEnd"/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К началу века ХХ</w:t>
      </w:r>
      <w:proofErr w:type="gramStart"/>
      <w:r w:rsidRPr="007A3B1C">
        <w:rPr>
          <w:color w:val="000000"/>
        </w:rPr>
        <w:t>I</w:t>
      </w:r>
      <w:proofErr w:type="gramEnd"/>
      <w:r w:rsidRPr="007A3B1C">
        <w:rPr>
          <w:color w:val="000000"/>
        </w:rPr>
        <w:t xml:space="preserve"> противостояние разных идеологических систем оказалось разрушенным. Сегодня в универсальные процессы глобализации вовлечены все страны, все народы, все культуры. В самом деле, почти в каждой стране можно встретить «Макдоналдсы» и «</w:t>
      </w:r>
      <w:proofErr w:type="spellStart"/>
      <w:r w:rsidRPr="007A3B1C">
        <w:rPr>
          <w:color w:val="000000"/>
        </w:rPr>
        <w:t>Бургеркинги</w:t>
      </w:r>
      <w:proofErr w:type="spellEnd"/>
      <w:r w:rsidRPr="007A3B1C">
        <w:rPr>
          <w:color w:val="000000"/>
        </w:rPr>
        <w:t>»; одинаково оформленные и одинаково обслуживаемые супермаркеты и модные бутики; одни и те же лица на глянцевых обложках журналов, одни и те же (по существу) передачи по телевидению; наконец, почти одинаково одетых студентов с похожими рюкзаками за спиной. Универсальные условия и ситуации вынуждают людей вести себя в них и реагировать на них если не одинаково, то узнаваемо.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Очевидно, что под угрозой оказывается именно функционально-поведенческая составляющая </w:t>
      </w:r>
      <w:r w:rsidR="007A3B1C" w:rsidRPr="007A3B1C">
        <w:rPr>
          <w:color w:val="000000"/>
        </w:rPr>
        <w:t xml:space="preserve"> </w:t>
      </w:r>
      <w:r w:rsidRPr="007A3B1C">
        <w:rPr>
          <w:color w:val="000000"/>
        </w:rPr>
        <w:t>национальных культур. Ей грозит или исчезновение, или переход в карнавальную сферу, превращение в инсценировку и китч.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Осознание, возможно, и интуитивное, этой угрозы заставляет сегодня разные народы с особым, почти болезненным вниманием относиться к своим историческим корням, языку, традициям, национальным костюмам, наконец. И в этом плане, вероятно, весенний венецианский или бразильский карнавал, осенние баварские «</w:t>
      </w:r>
      <w:proofErr w:type="spellStart"/>
      <w:r w:rsidRPr="007A3B1C">
        <w:rPr>
          <w:color w:val="000000"/>
        </w:rPr>
        <w:t>Октоберфест</w:t>
      </w:r>
      <w:proofErr w:type="spellEnd"/>
      <w:r w:rsidRPr="007A3B1C">
        <w:rPr>
          <w:color w:val="000000"/>
        </w:rPr>
        <w:t>» или корейский «</w:t>
      </w:r>
      <w:proofErr w:type="spellStart"/>
      <w:r w:rsidRPr="007A3B1C">
        <w:rPr>
          <w:color w:val="000000"/>
        </w:rPr>
        <w:t>Чусок</w:t>
      </w:r>
      <w:proofErr w:type="spellEnd"/>
      <w:r w:rsidRPr="007A3B1C">
        <w:rPr>
          <w:color w:val="000000"/>
        </w:rPr>
        <w:t>», испанскую корриду и русскую масленицу можно рассматривать, сняв в них туристический флер, как форму сохранения, национально-специфического под напором глобализации.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Глобализация почти безгранично расширяет поле идентификации индивида. Особенно это касается современного молодого человека, существующего, наряду с реальностью, в мировом киберпространстве.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lastRenderedPageBreak/>
        <w:t xml:space="preserve">В этом контексте интернационализацию личности через изучение иностранных языков и культуры можно рассматривать как путь к национально-культурной самоидентификации. Изучение иностранных языков и культур объективно становится одним из средств культурного противодействия </w:t>
      </w:r>
      <w:proofErr w:type="spellStart"/>
      <w:r w:rsidRPr="007A3B1C">
        <w:rPr>
          <w:color w:val="000000"/>
        </w:rPr>
        <w:t>глобализационным</w:t>
      </w:r>
      <w:proofErr w:type="spellEnd"/>
      <w:r w:rsidRPr="007A3B1C">
        <w:rPr>
          <w:color w:val="000000"/>
        </w:rPr>
        <w:t xml:space="preserve"> процессам.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Любой факт и процесс межкультурной коммуникации может быть охарактеризован по уровню/глубине проникновения </w:t>
      </w:r>
      <w:proofErr w:type="spellStart"/>
      <w:r w:rsidRPr="007A3B1C">
        <w:rPr>
          <w:color w:val="000000"/>
        </w:rPr>
        <w:t>коммуникантов</w:t>
      </w:r>
      <w:proofErr w:type="spellEnd"/>
      <w:r w:rsidRPr="007A3B1C">
        <w:rPr>
          <w:color w:val="000000"/>
        </w:rPr>
        <w:t xml:space="preserve"> в контактирующие культуры. С этой точки зрения могут быть выделены следующие уровни: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1) культурное </w:t>
      </w:r>
      <w:proofErr w:type="spellStart"/>
      <w:r w:rsidRPr="007A3B1C">
        <w:rPr>
          <w:color w:val="000000"/>
        </w:rPr>
        <w:t>взаимоприятие</w:t>
      </w:r>
      <w:proofErr w:type="spellEnd"/>
      <w:r w:rsidRPr="007A3B1C">
        <w:rPr>
          <w:color w:val="000000"/>
        </w:rPr>
        <w:t>;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2) культурное взаимопонимание;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3) культурное «</w:t>
      </w:r>
      <w:proofErr w:type="spellStart"/>
      <w:r w:rsidRPr="007A3B1C">
        <w:rPr>
          <w:color w:val="000000"/>
        </w:rPr>
        <w:t>взаимоединение</w:t>
      </w:r>
      <w:proofErr w:type="spellEnd"/>
      <w:r w:rsidRPr="007A3B1C">
        <w:rPr>
          <w:color w:val="000000"/>
        </w:rPr>
        <w:t>».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Первый уровень можно условно представить через утверждение: «Я предполагаю, знаю и учитываю, что другой думает и действует по-другому».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Второй уровень — через утверждение: «Я знаю и понимаю, почему другой — другой, и я готов согласиться с объяснением его </w:t>
      </w:r>
      <w:proofErr w:type="spellStart"/>
      <w:r w:rsidRPr="007A3B1C">
        <w:rPr>
          <w:color w:val="000000"/>
        </w:rPr>
        <w:t>инакости</w:t>
      </w:r>
      <w:proofErr w:type="spellEnd"/>
      <w:r w:rsidRPr="007A3B1C">
        <w:rPr>
          <w:color w:val="000000"/>
        </w:rPr>
        <w:t xml:space="preserve"> и принять ее».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Третий, высший, уровень можно попытаться выразить утверждением: «Я понимаю и принимаю концептуальные ценности </w:t>
      </w:r>
      <w:proofErr w:type="gramStart"/>
      <w:r w:rsidRPr="007A3B1C">
        <w:rPr>
          <w:color w:val="000000"/>
        </w:rPr>
        <w:t>другого</w:t>
      </w:r>
      <w:proofErr w:type="gramEnd"/>
      <w:r w:rsidRPr="007A3B1C">
        <w:rPr>
          <w:color w:val="000000"/>
        </w:rPr>
        <w:t xml:space="preserve"> и готов разделить их».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Целью первого уровня будет гарантирование взаимной культурной толерантности, целью второго — обеспечение взаимной культурной адаптации, а целью третьего — достижение взаимного культурного ассоциирования (единения).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Нужно, однако, учитывать, что в процессе межкультурной коммуникации человек выступает не как некая </w:t>
      </w:r>
      <w:proofErr w:type="spellStart"/>
      <w:r w:rsidRPr="007A3B1C">
        <w:rPr>
          <w:color w:val="000000"/>
        </w:rPr>
        <w:t>природно</w:t>
      </w:r>
      <w:proofErr w:type="spellEnd"/>
      <w:r w:rsidRPr="007A3B1C">
        <w:rPr>
          <w:color w:val="000000"/>
        </w:rPr>
        <w:t xml:space="preserve"> и социально воспроизводимая сущность, а как существо творческое, </w:t>
      </w:r>
      <w:proofErr w:type="spellStart"/>
      <w:r w:rsidRPr="007A3B1C">
        <w:rPr>
          <w:color w:val="000000"/>
        </w:rPr>
        <w:t>homo</w:t>
      </w:r>
      <w:proofErr w:type="spellEnd"/>
      <w:r w:rsidRPr="007A3B1C">
        <w:rPr>
          <w:color w:val="000000"/>
        </w:rPr>
        <w:t xml:space="preserve"> </w:t>
      </w:r>
      <w:proofErr w:type="spellStart"/>
      <w:r w:rsidRPr="007A3B1C">
        <w:rPr>
          <w:color w:val="000000"/>
        </w:rPr>
        <w:t>creator</w:t>
      </w:r>
      <w:proofErr w:type="spellEnd"/>
      <w:r w:rsidRPr="007A3B1C">
        <w:rPr>
          <w:color w:val="000000"/>
        </w:rPr>
        <w:t xml:space="preserve">. </w:t>
      </w:r>
      <w:proofErr w:type="gramStart"/>
      <w:r w:rsidRPr="007A3B1C">
        <w:rPr>
          <w:color w:val="000000"/>
        </w:rPr>
        <w:t>Поэтому реальное межкультурное общение на более высоких, чем первый, уровнях начнет тяготеть не к категории типичного, не к «мы», «они», «обычно» или «всегда», а к «я», «ты», «здесь», «сейчас».</w:t>
      </w:r>
      <w:proofErr w:type="gramEnd"/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Очевидно, высшего уровня можно достичь только при условии выхода, во-первых, за пределы культурного быта в сферу культурного события, и, во-вторых, за пределы знания факта культуры как такового в область личностной интерпретации этого факта как культурного события.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Под культурными событиями мы </w:t>
      </w:r>
      <w:proofErr w:type="gramStart"/>
      <w:r w:rsidRPr="007A3B1C">
        <w:rPr>
          <w:color w:val="000000"/>
        </w:rPr>
        <w:t>предполагаем</w:t>
      </w:r>
      <w:proofErr w:type="gramEnd"/>
      <w:r w:rsidRPr="007A3B1C">
        <w:rPr>
          <w:color w:val="000000"/>
        </w:rPr>
        <w:t xml:space="preserve"> понимать, во-первых, вечные ценности духовной культуры народа, от «Слова о полку Игореве» и </w:t>
      </w:r>
      <w:proofErr w:type="spellStart"/>
      <w:r w:rsidRPr="007A3B1C">
        <w:rPr>
          <w:color w:val="000000"/>
        </w:rPr>
        <w:t>рублевской</w:t>
      </w:r>
      <w:proofErr w:type="spellEnd"/>
      <w:r w:rsidRPr="007A3B1C">
        <w:rPr>
          <w:color w:val="000000"/>
        </w:rPr>
        <w:t xml:space="preserve"> «Троицы» до слова Пушкина, Чехова, Бунина, до судьбы Петербурга — Петрограда — Ленинграда — Петербурга.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Во-вторых, культурными событиями мы назовем также принципиально новые для каждой данной эпохи имена и тексты культуры, каковы, например, «Азбука» Ивана Федорова, «Житие протопопа Аввакума» или искусство русского авангарда.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В-третьих, культурными событиями могут стать и собственно исторические события, сыгравшие судьбоносную роль в развитии народа и человека в русской культуре. </w:t>
      </w:r>
      <w:proofErr w:type="gramStart"/>
      <w:r w:rsidRPr="007A3B1C">
        <w:rPr>
          <w:color w:val="000000"/>
        </w:rPr>
        <w:t>Причем это могут быть не только исторические ситуации, которые традиционно иллюстрируют становление и развитие российской государственности (Крещение Руси, Куликовская битва, реформы Иоанна Грозного, деятельность Петра I, Отечественная война 1812 г., революции ХХ в., террор, «оттепель», «перестройка» и т. д.) и которые обычно трактуются в специальных страноведческих курсах, преимущественно с информирующей целью.</w:t>
      </w:r>
      <w:proofErr w:type="gramEnd"/>
      <w:r w:rsidRPr="007A3B1C">
        <w:rPr>
          <w:color w:val="000000"/>
        </w:rPr>
        <w:t xml:space="preserve"> Но если принять во внимание цель обеспечения культурного взаимопонимания, то в ряд культурных событий нужно включить и те, которые существенно повлияли именно на менталитет народа. К ним можно отнести проведенную Владимиром Киевским в 980 году реформу восточнославянского языческого пантеона как начало двоеверия на Руси или, например, демографические последствия завоевания и заселения Казанского и Астраханского хан</w:t>
      </w:r>
      <w:proofErr w:type="gramStart"/>
      <w:r w:rsidRPr="007A3B1C">
        <w:rPr>
          <w:color w:val="000000"/>
        </w:rPr>
        <w:t>ств дл</w:t>
      </w:r>
      <w:proofErr w:type="gramEnd"/>
      <w:r w:rsidRPr="007A3B1C">
        <w:rPr>
          <w:color w:val="000000"/>
        </w:rPr>
        <w:t xml:space="preserve">я областей центральной Московии, или исторические особенности землепользования в </w:t>
      </w:r>
      <w:r w:rsidRPr="007A3B1C">
        <w:rPr>
          <w:color w:val="000000"/>
        </w:rPr>
        <w:lastRenderedPageBreak/>
        <w:t>России. Такая информация не обязательно должна предъявляться на изучаемом иностранном языке. Тексты на русском языке как иностранном не обязательно должны быть объемными. Но они обязательно должны быть понятными и понятыми.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Можно предположить, что даже при такой глубинной интерпретации основ специфики национальной культуры и менталитета мы едва ли сумеем подняться выше уровня обеспечения культурного взаимопонимания. Но уже на этом уровне важно подчеркнуть общее в судьбах и культурах разных народов.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Так, например, сопоставление борьбы с крепостничеством в России и аболиционистского движения против рабства в США, украшенное фактом личного знакомства в Париже И. С. Тургенева и </w:t>
      </w:r>
      <w:proofErr w:type="spellStart"/>
      <w:r w:rsidRPr="007A3B1C">
        <w:rPr>
          <w:color w:val="000000"/>
        </w:rPr>
        <w:t>Гарриэт</w:t>
      </w:r>
      <w:proofErr w:type="spellEnd"/>
      <w:r w:rsidRPr="007A3B1C">
        <w:rPr>
          <w:color w:val="000000"/>
        </w:rPr>
        <w:t xml:space="preserve"> </w:t>
      </w:r>
      <w:proofErr w:type="spellStart"/>
      <w:r w:rsidRPr="007A3B1C">
        <w:rPr>
          <w:color w:val="000000"/>
        </w:rPr>
        <w:t>Бичер-Стоу</w:t>
      </w:r>
      <w:proofErr w:type="spellEnd"/>
      <w:r w:rsidRPr="007A3B1C">
        <w:rPr>
          <w:color w:val="000000"/>
        </w:rPr>
        <w:t xml:space="preserve">, может «работать» на сходства, а не на различия в культурах; сравнение </w:t>
      </w:r>
      <w:proofErr w:type="spellStart"/>
      <w:r w:rsidRPr="007A3B1C">
        <w:rPr>
          <w:color w:val="000000"/>
        </w:rPr>
        <w:t>антинаполеоновских</w:t>
      </w:r>
      <w:proofErr w:type="spellEnd"/>
      <w:r w:rsidRPr="007A3B1C">
        <w:rPr>
          <w:color w:val="000000"/>
        </w:rPr>
        <w:t xml:space="preserve"> настроений в Испании и в России, проиллюстрированные творчеством Ф. Гойи и Л. Толстого, приведет к мысли о некоторых общих чертах в менталитете народов, живущих на противоположных концах Европы. Разумеется, подобные факты должны быть вычленены, систематизированы и методически интерпретированы.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И все же высшего своего уровня, как и высшей цели, межкультурная коммуникация может достичь, только при условии обращения к «событийному» пласту духовной художественной культуры. </w:t>
      </w:r>
      <w:proofErr w:type="gramStart"/>
      <w:r w:rsidRPr="007A3B1C">
        <w:rPr>
          <w:color w:val="000000"/>
        </w:rPr>
        <w:t>Только здесь личности предоставляется возможность органично оперировать такими концептами культуры, как «жизнь», «смерть», «Бог», «судьба», «добро», «зло», «родина», «чужбина», «любовь», «ненависть» и им подобными.</w:t>
      </w:r>
      <w:proofErr w:type="gramEnd"/>
      <w:r w:rsidRPr="007A3B1C">
        <w:rPr>
          <w:color w:val="000000"/>
        </w:rPr>
        <w:t xml:space="preserve"> Каждая национальная культура располагает текстами, трактующими эти концепты.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Те из мировых текстов, которые пользуются наиболее широкой известностью и часто </w:t>
      </w:r>
      <w:proofErr w:type="spellStart"/>
      <w:r w:rsidRPr="007A3B1C">
        <w:rPr>
          <w:color w:val="000000"/>
        </w:rPr>
        <w:t>реинтерпретируются</w:t>
      </w:r>
      <w:proofErr w:type="spellEnd"/>
      <w:r w:rsidRPr="007A3B1C">
        <w:rPr>
          <w:color w:val="000000"/>
        </w:rPr>
        <w:t xml:space="preserve"> в культуре нации, могут, наряду с национальными шедеврами, составлять содержание обучения иностранным языкам и культурам.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7A3B1C">
        <w:rPr>
          <w:color w:val="000000"/>
        </w:rPr>
        <w:t>Для русской культуры таков «Гамлет» У. Шекспира (от первых переводов до переводов Б. Пастернака, от первых постановок до любительских спектаклей с участием юных А. Блока и Л. Менделеевой, от фильма Г. Козинцева с музыкой Шостаковича до фильма Э. Рязанова «Берегись автомобиля» и до балета «Русский Гамлет» (о Павле I), не говоря уже об известной статье И. С. Тургенева и о</w:t>
      </w:r>
      <w:proofErr w:type="gramEnd"/>
      <w:r w:rsidRPr="007A3B1C">
        <w:rPr>
          <w:color w:val="000000"/>
        </w:rPr>
        <w:t xml:space="preserve"> шекспировских </w:t>
      </w:r>
      <w:proofErr w:type="gramStart"/>
      <w:r w:rsidRPr="007A3B1C">
        <w:rPr>
          <w:color w:val="000000"/>
        </w:rPr>
        <w:t>коллизиях</w:t>
      </w:r>
      <w:proofErr w:type="gramEnd"/>
      <w:r w:rsidRPr="007A3B1C">
        <w:rPr>
          <w:color w:val="000000"/>
        </w:rPr>
        <w:t xml:space="preserve"> во многих произведениях русской литературы).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Следовательно, изучая русский язык и культуру, можно читать не только оригинальные тексты (а именно такими были требования 70-х-80-х гг.), но и переводы мировых классиков. И это будет представлять особый интерес: ведь отечественная переводческая традиция остается до сих пор уникальной. Да и сама оригинальная русская литература, начиная от особенно актуальных сегодня пушкинских «Подражаний Корану» и кончая известными стихами И. Бродского о Джоне Донне, располагает неисчислимым количеством текстов, органично и неразрывно связывающих ее с текстами мировой культуры.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>С другой стороны, трудно представить культуру любой нации от испанцев до японцев без переводов произведений русской литературы. И здесь речь может идти не только о всемирной известности Толстого, Достоевского, Чехова. Показательна в этом отношении судьба стихотворения А. С. Пушкина «Если жизнь тебя обманет». Переведенное в свое время на японский и на корейский язык, оно получило, в частности, в Корее, уже в конце Х</w:t>
      </w:r>
      <w:proofErr w:type="gramStart"/>
      <w:r w:rsidRPr="007A3B1C">
        <w:rPr>
          <w:color w:val="000000"/>
        </w:rPr>
        <w:t>I</w:t>
      </w:r>
      <w:proofErr w:type="gramEnd"/>
      <w:r w:rsidRPr="007A3B1C">
        <w:rPr>
          <w:color w:val="000000"/>
        </w:rPr>
        <w:t>Х века такое широкое распространение, что «потеряло» автора и стало восприниматься как корейская народная мудрость.</w:t>
      </w:r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Подобным примерам нет числа. По-видимому, перспективным могло бы быть выявление, описание и каталогизация как оригинальных, так и переводных текстов по критерию их «межкультурной валентности» в пределах понятия «культура нации». Именно </w:t>
      </w:r>
      <w:r w:rsidRPr="007A3B1C">
        <w:rPr>
          <w:color w:val="000000"/>
        </w:rPr>
        <w:lastRenderedPageBreak/>
        <w:t xml:space="preserve">такие тексты способны вовлечь в процесс своей интерпретации высокие и сложные духовные категории и, тем самым, воздействовать на личность. </w:t>
      </w:r>
      <w:proofErr w:type="gramStart"/>
      <w:r w:rsidRPr="007A3B1C">
        <w:rPr>
          <w:color w:val="000000"/>
        </w:rPr>
        <w:t>А это, в свою очередь, может помочь современному человеку обрести культурную устойчивость и облегчить его национально-культурную самоидентификацию не только на функциональном, но и на глубинном, духовном, уровне, не только через различное, «конфликтное», но и через «общее», «согласное»..</w:t>
      </w:r>
      <w:proofErr w:type="gramEnd"/>
    </w:p>
    <w:p w:rsidR="008C0A18" w:rsidRPr="007A3B1C" w:rsidRDefault="008C0A18" w:rsidP="007A3B1C">
      <w:pPr>
        <w:shd w:val="clear" w:color="auto" w:fill="FFFFFF"/>
        <w:ind w:firstLine="709"/>
        <w:jc w:val="both"/>
        <w:rPr>
          <w:color w:val="000000"/>
        </w:rPr>
      </w:pPr>
      <w:r w:rsidRPr="007A3B1C">
        <w:rPr>
          <w:color w:val="000000"/>
        </w:rPr>
        <w:t xml:space="preserve">Таким образом, в процессе интернационализации образования на современном этапе оказываются востребованным и </w:t>
      </w:r>
      <w:proofErr w:type="spellStart"/>
      <w:r w:rsidRPr="007A3B1C">
        <w:rPr>
          <w:color w:val="000000"/>
        </w:rPr>
        <w:t>лингвосоциофункциональная</w:t>
      </w:r>
      <w:proofErr w:type="spellEnd"/>
      <w:r w:rsidRPr="007A3B1C">
        <w:rPr>
          <w:color w:val="000000"/>
        </w:rPr>
        <w:t>, и, условно говоря, личностно-интерпретационная концепция культуры в лингводидактике. Русский язык и культура располагают богатейшим материалом, а теория и методика РКИ — интереснейшим опытом учебной обработки этого материала для решения задач интернационализации личности. Это может служить основанием для дальнейшей эффективной работы в указанном направлении.</w:t>
      </w:r>
    </w:p>
    <w:p w:rsidR="00531AC3" w:rsidRPr="007A3B1C" w:rsidRDefault="00531AC3" w:rsidP="007A3B1C">
      <w:pPr>
        <w:ind w:firstLine="709"/>
      </w:pPr>
      <w:r w:rsidRPr="007A3B1C">
        <w:br w:type="page"/>
      </w:r>
    </w:p>
    <w:p w:rsidR="008C0A18" w:rsidRPr="007A3B1C" w:rsidRDefault="008C0A18" w:rsidP="007A3B1C">
      <w:pPr>
        <w:ind w:firstLine="709"/>
        <w:jc w:val="center"/>
        <w:rPr>
          <w:b/>
        </w:rPr>
      </w:pPr>
      <w:r w:rsidRPr="007A3B1C">
        <w:rPr>
          <w:b/>
        </w:rPr>
        <w:lastRenderedPageBreak/>
        <w:t>5.Вывод</w:t>
      </w:r>
    </w:p>
    <w:p w:rsidR="008C0A18" w:rsidRPr="007A3B1C" w:rsidRDefault="008C0A18" w:rsidP="007A3B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7A3B1C">
        <w:rPr>
          <w:color w:val="000000"/>
        </w:rPr>
        <w:t>В современном обществе залогом успешного взаимодействия является наличие у человека коммуникативной компетентности, т.е. наличия комму</w:t>
      </w:r>
      <w:r w:rsidRPr="007A3B1C">
        <w:rPr>
          <w:color w:val="000000"/>
        </w:rPr>
        <w:softHyphen/>
        <w:t>никативных способностей, знаний и умений, достаточных для решения ком</w:t>
      </w:r>
      <w:r w:rsidRPr="007A3B1C">
        <w:rPr>
          <w:color w:val="000000"/>
        </w:rPr>
        <w:softHyphen/>
        <w:t xml:space="preserve">муникативных задач. В обществе людей с развитой коммуникативной компетентностью часто называют «стратегами общения» или "мастерами общения". В сложных ситуациях </w:t>
      </w:r>
      <w:proofErr w:type="spellStart"/>
      <w:r w:rsidRPr="007A3B1C">
        <w:rPr>
          <w:color w:val="000000"/>
        </w:rPr>
        <w:t>такне</w:t>
      </w:r>
      <w:proofErr w:type="spellEnd"/>
      <w:r w:rsidRPr="007A3B1C">
        <w:rPr>
          <w:color w:val="000000"/>
        </w:rPr>
        <w:t xml:space="preserve"> люди способны найти адекватные способы решения проблем, преодолеть барьеры общения, легко вступать в конта</w:t>
      </w:r>
      <w:proofErr w:type="gramStart"/>
      <w:r w:rsidRPr="007A3B1C">
        <w:rPr>
          <w:color w:val="000000"/>
        </w:rPr>
        <w:t>кт с пр</w:t>
      </w:r>
      <w:proofErr w:type="gramEnd"/>
      <w:r w:rsidRPr="007A3B1C">
        <w:rPr>
          <w:color w:val="000000"/>
        </w:rPr>
        <w:t>едставителями других социальных групп, классов и даже этносов.</w:t>
      </w:r>
    </w:p>
    <w:p w:rsidR="008C0A18" w:rsidRPr="007A3B1C" w:rsidRDefault="008C0A18" w:rsidP="007A3B1C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7A3B1C">
        <w:rPr>
          <w:color w:val="000000"/>
        </w:rPr>
        <w:t>Практика показывает, что наиболее эффективной формой коммуника</w:t>
      </w:r>
      <w:r w:rsidRPr="007A3B1C">
        <w:rPr>
          <w:color w:val="000000"/>
        </w:rPr>
        <w:softHyphen/>
        <w:t xml:space="preserve">ции является форма диалога. Она предполагает, что каждый из участников активен, самостоятелен и несет личностное своеобразие. Вступая в диалог, люди исходят из признания ценности и значимости позиции другой стороны, </w:t>
      </w:r>
      <w:proofErr w:type="gramStart"/>
      <w:r w:rsidRPr="007A3B1C">
        <w:rPr>
          <w:color w:val="000000"/>
        </w:rPr>
        <w:t>стремясь понять друг друга</w:t>
      </w:r>
      <w:proofErr w:type="gramEnd"/>
      <w:r w:rsidRPr="007A3B1C">
        <w:rPr>
          <w:color w:val="000000"/>
        </w:rPr>
        <w:t>. Коммуникативная компетентность проявляется в различных сферах коммуникативного взаимодействия. Мы можем говорить о коммуникативной компетентности преподавателя,</w:t>
      </w:r>
      <w:r w:rsidR="00BA22B6" w:rsidRPr="007A3B1C">
        <w:rPr>
          <w:color w:val="000000"/>
        </w:rPr>
        <w:t xml:space="preserve"> студента, юриста, полити</w:t>
      </w:r>
      <w:r w:rsidRPr="007A3B1C">
        <w:rPr>
          <w:color w:val="000000"/>
        </w:rPr>
        <w:t>ка,</w:t>
      </w:r>
      <w:r w:rsidR="00BA22B6" w:rsidRPr="007A3B1C">
        <w:rPr>
          <w:color w:val="000000"/>
        </w:rPr>
        <w:t xml:space="preserve"> </w:t>
      </w:r>
      <w:r w:rsidRPr="007A3B1C">
        <w:rPr>
          <w:color w:val="000000"/>
        </w:rPr>
        <w:t>управленца, предпринимателя, специалиста в сфере PR и т.д.</w:t>
      </w:r>
    </w:p>
    <w:p w:rsidR="00531AC3" w:rsidRPr="007A3B1C" w:rsidRDefault="00531AC3" w:rsidP="007A3B1C">
      <w:pPr>
        <w:ind w:firstLine="709"/>
      </w:pPr>
      <w:r w:rsidRPr="007A3B1C">
        <w:br w:type="page"/>
      </w:r>
    </w:p>
    <w:p w:rsidR="008C0A18" w:rsidRPr="007A3B1C" w:rsidRDefault="008C0A18" w:rsidP="007A3B1C">
      <w:pPr>
        <w:ind w:firstLine="709"/>
        <w:jc w:val="center"/>
        <w:rPr>
          <w:b/>
        </w:rPr>
      </w:pPr>
      <w:r w:rsidRPr="007A3B1C">
        <w:rPr>
          <w:b/>
        </w:rPr>
        <w:lastRenderedPageBreak/>
        <w:t>6. Библиография</w:t>
      </w:r>
    </w:p>
    <w:p w:rsidR="008C0A18" w:rsidRPr="009B4B9E" w:rsidRDefault="008C0A18" w:rsidP="007A3B1C">
      <w:pPr>
        <w:ind w:firstLine="709"/>
        <w:jc w:val="both"/>
      </w:pPr>
      <w:r w:rsidRPr="007A3B1C">
        <w:rPr>
          <w:color w:val="000000"/>
        </w:rPr>
        <w:br/>
      </w:r>
      <w:r w:rsidRPr="009B4B9E">
        <w:rPr>
          <w:color w:val="000000"/>
        </w:rPr>
        <w:t>1.  Белл Д. Массовая культура и современное обществ</w:t>
      </w:r>
      <w:proofErr w:type="gramStart"/>
      <w:r w:rsidRPr="009B4B9E">
        <w:rPr>
          <w:color w:val="000000"/>
        </w:rPr>
        <w:t>о–</w:t>
      </w:r>
      <w:proofErr w:type="gramEnd"/>
      <w:r w:rsidRPr="009B4B9E">
        <w:rPr>
          <w:color w:val="000000"/>
        </w:rPr>
        <w:t xml:space="preserve"> Америка. - 1963. - № 103</w:t>
      </w:r>
    </w:p>
    <w:p w:rsidR="009B4B9E" w:rsidRPr="009B4B9E" w:rsidRDefault="009B4B9E" w:rsidP="009B4B9E">
      <w:pPr>
        <w:pStyle w:val="a4"/>
        <w:shd w:val="clear" w:color="auto" w:fill="F3F3ED"/>
        <w:spacing w:before="0" w:beforeAutospacing="0" w:after="0" w:afterAutospacing="0"/>
        <w:ind w:firstLine="709"/>
        <w:rPr>
          <w:color w:val="000000"/>
        </w:rPr>
      </w:pPr>
      <w:r w:rsidRPr="009B4B9E">
        <w:rPr>
          <w:color w:val="000000"/>
        </w:rPr>
        <w:t xml:space="preserve">2.  Ерасов Б.С. </w:t>
      </w:r>
      <w:proofErr w:type="gramStart"/>
      <w:r w:rsidRPr="009B4B9E">
        <w:rPr>
          <w:color w:val="000000"/>
        </w:rPr>
        <w:t>Социальная</w:t>
      </w:r>
      <w:proofErr w:type="gramEnd"/>
      <w:r w:rsidRPr="009B4B9E">
        <w:rPr>
          <w:color w:val="000000"/>
        </w:rPr>
        <w:t xml:space="preserve"> культурология. В 2-х ч. Ч II. - М.</w:t>
      </w:r>
      <w:proofErr w:type="gramStart"/>
      <w:r w:rsidRPr="009B4B9E">
        <w:rPr>
          <w:color w:val="000000"/>
        </w:rPr>
        <w:t xml:space="preserve"> :</w:t>
      </w:r>
      <w:proofErr w:type="gramEnd"/>
      <w:r w:rsidRPr="009B4B9E">
        <w:rPr>
          <w:color w:val="000000"/>
        </w:rPr>
        <w:t xml:space="preserve"> АО Аспект Пресс, 1994</w:t>
      </w:r>
    </w:p>
    <w:p w:rsidR="009B4B9E" w:rsidRPr="009B4B9E" w:rsidRDefault="009B4B9E" w:rsidP="009B4B9E">
      <w:pPr>
        <w:pStyle w:val="a4"/>
        <w:shd w:val="clear" w:color="auto" w:fill="F3F3ED"/>
        <w:spacing w:before="0" w:beforeAutospacing="0" w:after="0" w:afterAutospacing="0"/>
        <w:ind w:firstLine="709"/>
        <w:rPr>
          <w:color w:val="000000"/>
        </w:rPr>
      </w:pPr>
      <w:r w:rsidRPr="009B4B9E">
        <w:rPr>
          <w:color w:val="000000"/>
        </w:rPr>
        <w:t>3.  Соколов А. Актуализация сферы культуры и массовых коммуникаций как важнейшего элемента стратегии социально-экономического развития //Государственная служба. – 2005. - №4. – С. 3-6</w:t>
      </w:r>
    </w:p>
    <w:p w:rsidR="009B4B9E" w:rsidRPr="009B4B9E" w:rsidRDefault="009B4B9E" w:rsidP="009B4B9E">
      <w:pPr>
        <w:pStyle w:val="a4"/>
        <w:shd w:val="clear" w:color="auto" w:fill="F3F3ED"/>
        <w:spacing w:before="0" w:beforeAutospacing="0" w:after="0" w:afterAutospacing="0"/>
        <w:ind w:firstLine="709"/>
        <w:rPr>
          <w:color w:val="000000"/>
        </w:rPr>
      </w:pPr>
      <w:r w:rsidRPr="009B4B9E">
        <w:rPr>
          <w:color w:val="000000"/>
        </w:rPr>
        <w:t xml:space="preserve">4.  Массовая культура: Учебное пособие / К.З. Акопян, М31 А.В., Захаров, С.Я. </w:t>
      </w:r>
      <w:proofErr w:type="spellStart"/>
      <w:r w:rsidRPr="009B4B9E">
        <w:rPr>
          <w:color w:val="000000"/>
        </w:rPr>
        <w:t>Кагарлицкая</w:t>
      </w:r>
      <w:proofErr w:type="spellEnd"/>
      <w:r w:rsidRPr="009B4B9E">
        <w:rPr>
          <w:color w:val="000000"/>
        </w:rPr>
        <w:t xml:space="preserve"> и др. - М.: Альфа-М; ИНФРА-М, 2004. - 304 с.</w:t>
      </w:r>
    </w:p>
    <w:p w:rsidR="009B4B9E" w:rsidRPr="009B4B9E" w:rsidRDefault="009B4B9E" w:rsidP="009B4B9E">
      <w:pPr>
        <w:pStyle w:val="a4"/>
        <w:shd w:val="clear" w:color="auto" w:fill="F3F3ED"/>
        <w:spacing w:before="0" w:beforeAutospacing="0" w:after="0" w:afterAutospacing="0"/>
        <w:ind w:firstLine="709"/>
        <w:rPr>
          <w:color w:val="000000"/>
        </w:rPr>
      </w:pPr>
      <w:r w:rsidRPr="009B4B9E">
        <w:rPr>
          <w:color w:val="000000"/>
        </w:rPr>
        <w:t xml:space="preserve">5.  Назаров Массовая коммуникация в современном мире: методология анализа и практика исследований. – М.: </w:t>
      </w:r>
      <w:proofErr w:type="spellStart"/>
      <w:r w:rsidRPr="009B4B9E">
        <w:rPr>
          <w:color w:val="000000"/>
        </w:rPr>
        <w:t>Едиториал</w:t>
      </w:r>
      <w:proofErr w:type="spellEnd"/>
      <w:r w:rsidRPr="009B4B9E">
        <w:rPr>
          <w:color w:val="000000"/>
        </w:rPr>
        <w:t xml:space="preserve"> – УРСС, 2002. – 240с.</w:t>
      </w:r>
    </w:p>
    <w:p w:rsidR="009B4B9E" w:rsidRPr="007A3B1C" w:rsidRDefault="009B4B9E" w:rsidP="009B4B9E">
      <w:pPr>
        <w:pStyle w:val="a4"/>
        <w:shd w:val="clear" w:color="auto" w:fill="F3F3ED"/>
        <w:spacing w:before="0" w:beforeAutospacing="0" w:after="0" w:afterAutospacing="0"/>
        <w:ind w:firstLine="709"/>
        <w:rPr>
          <w:color w:val="000000"/>
        </w:rPr>
      </w:pPr>
      <w:r w:rsidRPr="009B4B9E">
        <w:rPr>
          <w:color w:val="000000"/>
        </w:rPr>
        <w:t xml:space="preserve">6.  </w:t>
      </w:r>
      <w:proofErr w:type="spellStart"/>
      <w:r w:rsidRPr="009B4B9E">
        <w:rPr>
          <w:color w:val="000000"/>
        </w:rPr>
        <w:t>Почепцов</w:t>
      </w:r>
      <w:proofErr w:type="spellEnd"/>
      <w:r w:rsidRPr="009B4B9E">
        <w:rPr>
          <w:color w:val="000000"/>
        </w:rPr>
        <w:t xml:space="preserve"> Г.Г. Теория коммуникации. – М.: «</w:t>
      </w:r>
      <w:proofErr w:type="spellStart"/>
      <w:r w:rsidRPr="009B4B9E">
        <w:rPr>
          <w:color w:val="000000"/>
        </w:rPr>
        <w:t>Релф</w:t>
      </w:r>
      <w:proofErr w:type="spellEnd"/>
      <w:r w:rsidRPr="009B4B9E">
        <w:rPr>
          <w:color w:val="000000"/>
        </w:rPr>
        <w:t>-бук». – 2001., 656с.</w:t>
      </w:r>
    </w:p>
    <w:p w:rsidR="009B4B9E" w:rsidRPr="007A3B1C" w:rsidRDefault="009B4B9E" w:rsidP="009B4B9E">
      <w:pPr>
        <w:ind w:firstLine="709"/>
        <w:jc w:val="both"/>
      </w:pPr>
    </w:p>
    <w:p w:rsidR="009B4B9E" w:rsidRPr="007A3B1C" w:rsidRDefault="009B4B9E" w:rsidP="009B4B9E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</w:p>
    <w:p w:rsidR="008C0A18" w:rsidRPr="007A3B1C" w:rsidRDefault="008C0A18" w:rsidP="007A3B1C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</w:p>
    <w:sectPr w:rsidR="008C0A18" w:rsidRPr="007A3B1C" w:rsidSect="009D0E9F">
      <w:headerReference w:type="default" r:id="rId9"/>
      <w:footerReference w:type="default" r:id="rId10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59E" w:rsidRDefault="001D259E" w:rsidP="009455A0">
      <w:r>
        <w:separator/>
      </w:r>
    </w:p>
  </w:endnote>
  <w:endnote w:type="continuationSeparator" w:id="0">
    <w:p w:rsidR="001D259E" w:rsidRDefault="001D259E" w:rsidP="0094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3860"/>
      <w:docPartObj>
        <w:docPartGallery w:val="Page Numbers (Bottom of Page)"/>
        <w:docPartUnique/>
      </w:docPartObj>
    </w:sdtPr>
    <w:sdtEndPr/>
    <w:sdtContent>
      <w:p w:rsidR="009455A0" w:rsidRDefault="00EF416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55A0" w:rsidRDefault="009455A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59E" w:rsidRDefault="001D259E" w:rsidP="009455A0">
      <w:r>
        <w:separator/>
      </w:r>
    </w:p>
  </w:footnote>
  <w:footnote w:type="continuationSeparator" w:id="0">
    <w:p w:rsidR="001D259E" w:rsidRDefault="001D259E" w:rsidP="00945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A54" w:rsidRDefault="00EF416D" w:rsidP="00BF2A54">
    <w:pPr>
      <w:pStyle w:val="a7"/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1DF"/>
    <w:multiLevelType w:val="hybridMultilevel"/>
    <w:tmpl w:val="C5E6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2075F"/>
    <w:multiLevelType w:val="hybridMultilevel"/>
    <w:tmpl w:val="FFAE3FF0"/>
    <w:lvl w:ilvl="0" w:tplc="B790B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3D3C2A"/>
    <w:multiLevelType w:val="hybridMultilevel"/>
    <w:tmpl w:val="93D03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C770E4"/>
    <w:multiLevelType w:val="hybridMultilevel"/>
    <w:tmpl w:val="69102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987AD4"/>
    <w:multiLevelType w:val="multilevel"/>
    <w:tmpl w:val="D756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886CF0"/>
    <w:multiLevelType w:val="hybridMultilevel"/>
    <w:tmpl w:val="1B201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9713ED"/>
    <w:multiLevelType w:val="multilevel"/>
    <w:tmpl w:val="5094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1D0FB9"/>
    <w:multiLevelType w:val="hybridMultilevel"/>
    <w:tmpl w:val="D2189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141D47"/>
    <w:multiLevelType w:val="hybridMultilevel"/>
    <w:tmpl w:val="F3EAF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648D"/>
    <w:rsid w:val="00014B99"/>
    <w:rsid w:val="000C1741"/>
    <w:rsid w:val="001D259E"/>
    <w:rsid w:val="004B1B5E"/>
    <w:rsid w:val="005251C0"/>
    <w:rsid w:val="00531AC3"/>
    <w:rsid w:val="00605B12"/>
    <w:rsid w:val="006D5C9B"/>
    <w:rsid w:val="007A3B1C"/>
    <w:rsid w:val="0082648D"/>
    <w:rsid w:val="008C0A18"/>
    <w:rsid w:val="008F7FBB"/>
    <w:rsid w:val="009449EA"/>
    <w:rsid w:val="009455A0"/>
    <w:rsid w:val="009B4B9E"/>
    <w:rsid w:val="009D05C9"/>
    <w:rsid w:val="009D0E9F"/>
    <w:rsid w:val="00BA22B6"/>
    <w:rsid w:val="00BF2A54"/>
    <w:rsid w:val="00D20C50"/>
    <w:rsid w:val="00EF416D"/>
    <w:rsid w:val="00FB4476"/>
    <w:rsid w:val="00FC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C0A1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48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64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2648D"/>
  </w:style>
  <w:style w:type="paragraph" w:styleId="a5">
    <w:name w:val="Balloon Text"/>
    <w:basedOn w:val="a"/>
    <w:link w:val="a6"/>
    <w:uiPriority w:val="99"/>
    <w:semiHidden/>
    <w:unhideWhenUsed/>
    <w:rsid w:val="008264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64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A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iPriority w:val="99"/>
    <w:unhideWhenUsed/>
    <w:rsid w:val="009455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55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455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55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1A594-1A9C-4E43-A99A-9CFAD3A1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16</Pages>
  <Words>6159</Words>
  <Characters>35112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8</cp:revision>
  <cp:lastPrinted>2012-04-30T05:55:00Z</cp:lastPrinted>
  <dcterms:created xsi:type="dcterms:W3CDTF">2012-04-29T11:05:00Z</dcterms:created>
  <dcterms:modified xsi:type="dcterms:W3CDTF">2016-01-08T07:03:00Z</dcterms:modified>
</cp:coreProperties>
</file>